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CCC" w:rsidRPr="00760768" w:rsidRDefault="00F84CCC" w:rsidP="00D65737">
      <w:pPr>
        <w:jc w:val="center"/>
        <w:rPr>
          <w:b/>
          <w:sz w:val="28"/>
        </w:rPr>
      </w:pPr>
      <w:r>
        <w:rPr>
          <w:b/>
          <w:sz w:val="28"/>
        </w:rPr>
        <w:t xml:space="preserve">Informative </w:t>
      </w:r>
      <w:r w:rsidRPr="00760768">
        <w:rPr>
          <w:b/>
          <w:sz w:val="28"/>
        </w:rPr>
        <w:t>Research Product Organizer</w:t>
      </w:r>
    </w:p>
    <w:tbl>
      <w:tblPr>
        <w:tblStyle w:val="TableGrid"/>
        <w:tblW w:w="0" w:type="auto"/>
        <w:tblLook w:val="00A0"/>
      </w:tblPr>
      <w:tblGrid>
        <w:gridCol w:w="11016"/>
      </w:tblGrid>
      <w:tr w:rsidR="00F84CCC" w:rsidRPr="00760768">
        <w:tc>
          <w:tcPr>
            <w:tcW w:w="11016" w:type="dxa"/>
          </w:tcPr>
          <w:p w:rsidR="00F84CCC" w:rsidRPr="00760768" w:rsidRDefault="00F84CCC" w:rsidP="005F1937">
            <w:pPr>
              <w:spacing w:after="0" w:line="240" w:lineRule="auto"/>
              <w:rPr>
                <w:b/>
                <w:sz w:val="20"/>
              </w:rPr>
            </w:pPr>
            <w:r w:rsidRPr="00760768">
              <w:rPr>
                <w:b/>
                <w:sz w:val="20"/>
              </w:rPr>
              <w:t xml:space="preserve">Research Topic: </w:t>
            </w:r>
            <w:r w:rsidRPr="00760768">
              <w:rPr>
                <w:sz w:val="20"/>
              </w:rPr>
              <w:t>Ovarian Cancer</w:t>
            </w:r>
            <w:r w:rsidRPr="00760768">
              <w:rPr>
                <w:b/>
                <w:sz w:val="20"/>
              </w:rPr>
              <w:t xml:space="preserve"> </w:t>
            </w:r>
          </w:p>
          <w:p w:rsidR="00F84CCC" w:rsidRPr="00760768" w:rsidRDefault="00F84CCC" w:rsidP="005F1937">
            <w:pPr>
              <w:spacing w:after="0" w:line="240" w:lineRule="auto"/>
              <w:rPr>
                <w:b/>
                <w:sz w:val="20"/>
              </w:rPr>
            </w:pPr>
          </w:p>
        </w:tc>
      </w:tr>
    </w:tbl>
    <w:p w:rsidR="00F84CCC" w:rsidRPr="00760768" w:rsidRDefault="00F84CCC" w:rsidP="003B7B0E">
      <w:pPr>
        <w:spacing w:after="0" w:line="240" w:lineRule="auto"/>
        <w:rPr>
          <w:b/>
          <w:sz w:val="20"/>
        </w:rPr>
      </w:pPr>
    </w:p>
    <w:tbl>
      <w:tblPr>
        <w:tblStyle w:val="TableGrid"/>
        <w:tblW w:w="0" w:type="auto"/>
        <w:tblLook w:val="00A0"/>
      </w:tblPr>
      <w:tblGrid>
        <w:gridCol w:w="11016"/>
      </w:tblGrid>
      <w:tr w:rsidR="00F84CCC" w:rsidRPr="00760768">
        <w:tc>
          <w:tcPr>
            <w:tcW w:w="11016" w:type="dxa"/>
          </w:tcPr>
          <w:p w:rsidR="00F84CCC" w:rsidRPr="00760768" w:rsidRDefault="00F84CCC" w:rsidP="005F1937">
            <w:pPr>
              <w:spacing w:after="0" w:line="240" w:lineRule="auto"/>
              <w:rPr>
                <w:sz w:val="20"/>
              </w:rPr>
            </w:pPr>
            <w:r w:rsidRPr="00760768">
              <w:rPr>
                <w:b/>
                <w:sz w:val="20"/>
              </w:rPr>
              <w:t xml:space="preserve">Focusing Statement: </w:t>
            </w:r>
            <w:r w:rsidRPr="00760768">
              <w:rPr>
                <w:sz w:val="20"/>
              </w:rPr>
              <w:t xml:space="preserve">Though there is treatment and chemotherapy for Ovarian Cancer, there is always a chance that it will never go away and kill the patient. </w:t>
            </w:r>
          </w:p>
          <w:p w:rsidR="00F84CCC" w:rsidRPr="00760768" w:rsidRDefault="00F84CCC" w:rsidP="005F1937">
            <w:pPr>
              <w:spacing w:after="0" w:line="240" w:lineRule="auto"/>
              <w:rPr>
                <w:b/>
                <w:sz w:val="20"/>
              </w:rPr>
            </w:pPr>
          </w:p>
          <w:p w:rsidR="00F84CCC" w:rsidRPr="00760768" w:rsidRDefault="00F84CCC" w:rsidP="005F1937">
            <w:pPr>
              <w:spacing w:after="0" w:line="240" w:lineRule="auto"/>
              <w:rPr>
                <w:b/>
                <w:sz w:val="20"/>
              </w:rPr>
            </w:pPr>
          </w:p>
          <w:p w:rsidR="00F84CCC" w:rsidRPr="00760768" w:rsidRDefault="00F84CCC" w:rsidP="005F1937">
            <w:pPr>
              <w:spacing w:after="0" w:line="240" w:lineRule="auto"/>
              <w:rPr>
                <w:b/>
                <w:sz w:val="20"/>
              </w:rPr>
            </w:pPr>
          </w:p>
        </w:tc>
      </w:tr>
    </w:tbl>
    <w:p w:rsidR="00F84CCC" w:rsidRPr="00760768" w:rsidRDefault="00F84CCC" w:rsidP="003B7B0E">
      <w:pPr>
        <w:spacing w:after="0" w:line="240" w:lineRule="auto"/>
        <w:rPr>
          <w:b/>
          <w:sz w:val="20"/>
        </w:rPr>
      </w:pPr>
    </w:p>
    <w:tbl>
      <w:tblPr>
        <w:tblStyle w:val="TableGrid"/>
        <w:tblW w:w="0" w:type="auto"/>
        <w:tblLook w:val="00A0"/>
      </w:tblPr>
      <w:tblGrid>
        <w:gridCol w:w="11016"/>
      </w:tblGrid>
      <w:tr w:rsidR="00F84CCC" w:rsidRPr="00760768">
        <w:tc>
          <w:tcPr>
            <w:tcW w:w="11016" w:type="dxa"/>
          </w:tcPr>
          <w:p w:rsidR="00F84CCC" w:rsidRPr="00760768" w:rsidRDefault="00F84CCC" w:rsidP="005F1937">
            <w:pPr>
              <w:spacing w:after="0" w:line="240" w:lineRule="auto"/>
              <w:rPr>
                <w:b/>
                <w:sz w:val="20"/>
              </w:rPr>
            </w:pPr>
            <w:r w:rsidRPr="00760768">
              <w:rPr>
                <w:b/>
                <w:sz w:val="20"/>
              </w:rPr>
              <w:t>Essential Background Information for Introduction:</w:t>
            </w:r>
          </w:p>
          <w:p w:rsidR="00F84CCC" w:rsidRPr="00562E89" w:rsidRDefault="00F84CCC" w:rsidP="005F1937">
            <w:pPr>
              <w:spacing w:after="0" w:line="240" w:lineRule="auto"/>
              <w:rPr>
                <w:b/>
                <w:sz w:val="20"/>
              </w:rPr>
            </w:pPr>
            <w:r w:rsidRPr="00562E89">
              <w:rPr>
                <w:rFonts w:cs="ArialMT"/>
                <w:sz w:val="20"/>
              </w:rPr>
              <w:t>Ovarian cancer occurs when a cancerous tumor is in a woman’s ovary. In most cases, there are no known causes. There are often no symptoms, but ovarian cancer warning signs include ongoing pain or cramps in the belly or back, abnormal vaginal bleeding, and nausea and bloating. Depending on the cancer stage, ovarian cancer treatment includes surgery and chemotherapy. (WebMD)</w:t>
            </w:r>
          </w:p>
          <w:p w:rsidR="00F84CCC" w:rsidRPr="00760768" w:rsidRDefault="00F84CCC" w:rsidP="005F1937">
            <w:pPr>
              <w:spacing w:after="0" w:line="240" w:lineRule="auto"/>
              <w:rPr>
                <w:b/>
                <w:sz w:val="20"/>
              </w:rPr>
            </w:pPr>
          </w:p>
          <w:p w:rsidR="00F84CCC" w:rsidRPr="00760768" w:rsidRDefault="00F84CCC" w:rsidP="005F1937">
            <w:pPr>
              <w:spacing w:after="0" w:line="240" w:lineRule="auto"/>
              <w:rPr>
                <w:b/>
                <w:sz w:val="20"/>
              </w:rPr>
            </w:pPr>
          </w:p>
          <w:p w:rsidR="00F84CCC" w:rsidRPr="00760768" w:rsidRDefault="00F84CCC" w:rsidP="005F1937">
            <w:pPr>
              <w:spacing w:after="0" w:line="240" w:lineRule="auto"/>
              <w:rPr>
                <w:b/>
                <w:sz w:val="20"/>
              </w:rPr>
            </w:pPr>
          </w:p>
          <w:p w:rsidR="00F84CCC" w:rsidRPr="00760768" w:rsidRDefault="00F84CCC" w:rsidP="005F1937">
            <w:pPr>
              <w:spacing w:after="0" w:line="240" w:lineRule="auto"/>
              <w:rPr>
                <w:b/>
                <w:sz w:val="20"/>
              </w:rPr>
            </w:pPr>
          </w:p>
          <w:p w:rsidR="00F84CCC" w:rsidRPr="00760768" w:rsidRDefault="00F84CCC" w:rsidP="005F1937">
            <w:pPr>
              <w:spacing w:after="0" w:line="240" w:lineRule="auto"/>
              <w:rPr>
                <w:b/>
                <w:sz w:val="20"/>
              </w:rPr>
            </w:pPr>
          </w:p>
        </w:tc>
      </w:tr>
    </w:tbl>
    <w:p w:rsidR="00F84CCC" w:rsidRPr="00760768" w:rsidRDefault="00F84CCC" w:rsidP="003B7B0E">
      <w:pPr>
        <w:spacing w:after="0" w:line="240" w:lineRule="auto"/>
        <w:rPr>
          <w:b/>
          <w:sz w:val="20"/>
        </w:rPr>
      </w:pPr>
    </w:p>
    <w:tbl>
      <w:tblPr>
        <w:tblStyle w:val="TableGrid"/>
        <w:tblW w:w="0" w:type="auto"/>
        <w:tblLook w:val="00A0"/>
      </w:tblPr>
      <w:tblGrid>
        <w:gridCol w:w="11016"/>
      </w:tblGrid>
      <w:tr w:rsidR="00F84CCC" w:rsidRPr="00760768">
        <w:tc>
          <w:tcPr>
            <w:tcW w:w="11016" w:type="dxa"/>
          </w:tcPr>
          <w:p w:rsidR="00F84CCC" w:rsidRPr="00760768" w:rsidRDefault="00F84CCC" w:rsidP="005F1937">
            <w:pPr>
              <w:spacing w:after="0" w:line="240" w:lineRule="auto"/>
              <w:rPr>
                <w:sz w:val="20"/>
              </w:rPr>
            </w:pPr>
            <w:r w:rsidRPr="00760768">
              <w:rPr>
                <w:b/>
                <w:sz w:val="20"/>
              </w:rPr>
              <w:t>Potential Hook/Grabber (</w:t>
            </w:r>
            <w:r w:rsidRPr="00760768">
              <w:rPr>
                <w:sz w:val="20"/>
              </w:rPr>
              <w:t>Story, anecdote, quote about your issue</w:t>
            </w:r>
            <w:r w:rsidRPr="00760768">
              <w:rPr>
                <w:b/>
                <w:sz w:val="20"/>
              </w:rPr>
              <w:t xml:space="preserve">): </w:t>
            </w:r>
            <w:r w:rsidRPr="00760768">
              <w:rPr>
                <w:sz w:val="20"/>
              </w:rPr>
              <w:t xml:space="preserve">No matter how much surgery you get, how much chemotherapy you get, women with Ovarian Cancer have to fight thru life trying to get pass this awful disease. Most </w:t>
            </w:r>
          </w:p>
          <w:p w:rsidR="00F84CCC" w:rsidRPr="00760768" w:rsidRDefault="00F84CCC" w:rsidP="005F1937">
            <w:pPr>
              <w:spacing w:after="0" w:line="240" w:lineRule="auto"/>
              <w:rPr>
                <w:b/>
                <w:sz w:val="20"/>
              </w:rPr>
            </w:pPr>
          </w:p>
          <w:p w:rsidR="00F84CCC" w:rsidRPr="00760768" w:rsidRDefault="00F84CCC" w:rsidP="005F1937">
            <w:pPr>
              <w:spacing w:after="0" w:line="240" w:lineRule="auto"/>
              <w:rPr>
                <w:b/>
                <w:sz w:val="20"/>
              </w:rPr>
            </w:pPr>
          </w:p>
          <w:p w:rsidR="00F84CCC" w:rsidRPr="00760768" w:rsidRDefault="00F84CCC" w:rsidP="005F1937">
            <w:pPr>
              <w:spacing w:after="0" w:line="240" w:lineRule="auto"/>
              <w:rPr>
                <w:b/>
                <w:sz w:val="20"/>
              </w:rPr>
            </w:pPr>
          </w:p>
        </w:tc>
      </w:tr>
    </w:tbl>
    <w:p w:rsidR="00F84CCC" w:rsidRPr="00760768" w:rsidRDefault="00F84CCC" w:rsidP="003B7B0E">
      <w:pPr>
        <w:rPr>
          <w:sz w:val="20"/>
        </w:rPr>
      </w:pPr>
    </w:p>
    <w:tbl>
      <w:tblPr>
        <w:tblStyle w:val="TableGrid"/>
        <w:tblW w:w="0" w:type="auto"/>
        <w:tblLook w:val="00A0"/>
      </w:tblPr>
      <w:tblGrid>
        <w:gridCol w:w="4608"/>
        <w:gridCol w:w="6408"/>
      </w:tblGrid>
      <w:tr w:rsidR="00F84CCC" w:rsidRPr="00760768">
        <w:tc>
          <w:tcPr>
            <w:tcW w:w="11016" w:type="dxa"/>
            <w:gridSpan w:val="2"/>
          </w:tcPr>
          <w:p w:rsidR="00F84CCC" w:rsidRPr="00760768" w:rsidRDefault="00F84CCC" w:rsidP="005F1937">
            <w:pPr>
              <w:spacing w:after="0" w:line="240" w:lineRule="auto"/>
              <w:rPr>
                <w:b/>
                <w:sz w:val="20"/>
              </w:rPr>
            </w:pPr>
            <w:r w:rsidRPr="00760768">
              <w:rPr>
                <w:b/>
                <w:sz w:val="20"/>
              </w:rPr>
              <w:t>Topic 1: Treatment</w:t>
            </w:r>
          </w:p>
          <w:p w:rsidR="00F84CCC" w:rsidRPr="00760768" w:rsidRDefault="00F84CCC" w:rsidP="005F1937">
            <w:pPr>
              <w:spacing w:after="0" w:line="240" w:lineRule="auto"/>
              <w:rPr>
                <w:b/>
                <w:sz w:val="20"/>
              </w:rPr>
            </w:pPr>
          </w:p>
        </w:tc>
      </w:tr>
      <w:tr w:rsidR="00F84CCC" w:rsidRPr="00760768">
        <w:trPr>
          <w:trHeight w:val="985"/>
        </w:trPr>
        <w:tc>
          <w:tcPr>
            <w:tcW w:w="4608" w:type="dxa"/>
          </w:tcPr>
          <w:p w:rsidR="00F84CCC" w:rsidRPr="00760768" w:rsidRDefault="00F84CCC" w:rsidP="005F1937">
            <w:pPr>
              <w:spacing w:after="0" w:line="240" w:lineRule="auto"/>
              <w:rPr>
                <w:b/>
                <w:sz w:val="20"/>
              </w:rPr>
            </w:pPr>
            <w:r w:rsidRPr="00760768">
              <w:rPr>
                <w:b/>
                <w:sz w:val="20"/>
              </w:rPr>
              <w:t>Explanation</w:t>
            </w:r>
          </w:p>
          <w:p w:rsidR="00F84CCC" w:rsidRPr="00760768" w:rsidRDefault="00F84CCC" w:rsidP="005F1937">
            <w:pPr>
              <w:spacing w:after="0" w:line="240" w:lineRule="auto"/>
              <w:rPr>
                <w:sz w:val="20"/>
              </w:rPr>
            </w:pPr>
            <w:r w:rsidRPr="00760768">
              <w:rPr>
                <w:sz w:val="20"/>
              </w:rPr>
              <w:t>Chemotherapy:</w:t>
            </w:r>
          </w:p>
          <w:p w:rsidR="00F84CCC" w:rsidRPr="00760768" w:rsidRDefault="00F84CCC" w:rsidP="00760768">
            <w:pPr>
              <w:numPr>
                <w:ilvl w:val="0"/>
                <w:numId w:val="9"/>
              </w:numPr>
              <w:spacing w:after="0" w:line="240" w:lineRule="auto"/>
              <w:rPr>
                <w:sz w:val="20"/>
              </w:rPr>
            </w:pPr>
            <w:r w:rsidRPr="00760768">
              <w:rPr>
                <w:sz w:val="20"/>
              </w:rPr>
              <w:t xml:space="preserve">Every cancer patient has the option to chemotherapy. </w:t>
            </w:r>
          </w:p>
          <w:p w:rsidR="00F84CCC" w:rsidRPr="00760768" w:rsidRDefault="00F84CCC" w:rsidP="00760768">
            <w:pPr>
              <w:numPr>
                <w:ilvl w:val="0"/>
                <w:numId w:val="9"/>
              </w:numPr>
              <w:spacing w:after="0" w:line="240" w:lineRule="auto"/>
              <w:rPr>
                <w:sz w:val="20"/>
              </w:rPr>
            </w:pPr>
            <w:r w:rsidRPr="00760768">
              <w:rPr>
                <w:sz w:val="20"/>
              </w:rPr>
              <w:t xml:space="preserve">Chemotherapy has many side effects </w:t>
            </w:r>
          </w:p>
          <w:p w:rsidR="00F84CCC" w:rsidRPr="00760768" w:rsidRDefault="00F84CCC" w:rsidP="005F1937">
            <w:pPr>
              <w:spacing w:after="0" w:line="240" w:lineRule="auto"/>
              <w:rPr>
                <w:b/>
                <w:sz w:val="20"/>
              </w:rPr>
            </w:pPr>
            <w:r w:rsidRPr="00760768">
              <w:rPr>
                <w:b/>
                <w:sz w:val="20"/>
              </w:rPr>
              <w:t xml:space="preserve">          </w:t>
            </w:r>
          </w:p>
        </w:tc>
        <w:tc>
          <w:tcPr>
            <w:tcW w:w="6408" w:type="dxa"/>
          </w:tcPr>
          <w:p w:rsidR="00F84CCC" w:rsidRPr="00760768" w:rsidRDefault="00F84CCC" w:rsidP="005F1937">
            <w:pPr>
              <w:spacing w:after="0" w:line="240" w:lineRule="auto"/>
              <w:rPr>
                <w:b/>
                <w:sz w:val="20"/>
              </w:rPr>
            </w:pPr>
            <w:r w:rsidRPr="00760768">
              <w:rPr>
                <w:b/>
                <w:sz w:val="20"/>
              </w:rPr>
              <w:t xml:space="preserve"> Evidence/Quotes:</w:t>
            </w:r>
          </w:p>
          <w:p w:rsidR="00F84CCC" w:rsidRPr="00760768" w:rsidRDefault="00F84CCC" w:rsidP="005F1937">
            <w:pPr>
              <w:pStyle w:val="ListParagraph"/>
              <w:numPr>
                <w:ilvl w:val="0"/>
                <w:numId w:val="6"/>
              </w:numPr>
              <w:spacing w:after="0" w:line="240" w:lineRule="auto"/>
              <w:rPr>
                <w:sz w:val="20"/>
              </w:rPr>
            </w:pPr>
            <w:r w:rsidRPr="00760768">
              <w:rPr>
                <w:sz w:val="20"/>
              </w:rPr>
              <w:t xml:space="preserve">“Doctors use a Platinum-based drug such as carboplatin (Paraplatin), or Cisplatin with a taxane such as Paclitaxel or docetaxel (Taxotere).” (WebMD) </w:t>
            </w:r>
          </w:p>
          <w:p w:rsidR="00F84CCC" w:rsidRPr="00760768" w:rsidRDefault="00F84CCC" w:rsidP="005F1937">
            <w:pPr>
              <w:pStyle w:val="ListParagraph"/>
              <w:numPr>
                <w:ilvl w:val="0"/>
                <w:numId w:val="6"/>
              </w:numPr>
              <w:spacing w:after="0" w:line="240" w:lineRule="auto"/>
              <w:rPr>
                <w:sz w:val="20"/>
              </w:rPr>
            </w:pPr>
            <w:r w:rsidRPr="00760768">
              <w:rPr>
                <w:sz w:val="20"/>
              </w:rPr>
              <w:t>“There is two different ways you can administer chemotherapy, IV or IP (intraperitoneal).” (WebMD)</w:t>
            </w:r>
          </w:p>
          <w:p w:rsidR="00F84CCC" w:rsidRPr="00760768" w:rsidRDefault="00F84CCC" w:rsidP="005F1937">
            <w:pPr>
              <w:pStyle w:val="ListParagraph"/>
              <w:numPr>
                <w:ilvl w:val="0"/>
                <w:numId w:val="6"/>
              </w:numPr>
              <w:spacing w:after="0" w:line="240" w:lineRule="auto"/>
              <w:rPr>
                <w:sz w:val="20"/>
              </w:rPr>
            </w:pPr>
            <w:r w:rsidRPr="00760768">
              <w:rPr>
                <w:sz w:val="20"/>
              </w:rPr>
              <w:t>Chemotherapy is given cycles, and the patient will be given the chemo every few weeks then a rest period (WEBMD)</w:t>
            </w:r>
          </w:p>
          <w:p w:rsidR="00F84CCC" w:rsidRPr="00760768" w:rsidRDefault="00F84CCC" w:rsidP="005F1937">
            <w:pPr>
              <w:pStyle w:val="ListParagraph"/>
              <w:numPr>
                <w:ilvl w:val="0"/>
                <w:numId w:val="6"/>
              </w:numPr>
              <w:spacing w:after="0" w:line="240" w:lineRule="auto"/>
              <w:rPr>
                <w:sz w:val="20"/>
              </w:rPr>
            </w:pPr>
            <w:r w:rsidRPr="00760768">
              <w:rPr>
                <w:sz w:val="20"/>
              </w:rPr>
              <w:t>Patients usually get six, three week cycles of chemo for a total of 18 weeks  (WebMD)</w:t>
            </w:r>
          </w:p>
          <w:p w:rsidR="00F84CCC" w:rsidRPr="00760768" w:rsidRDefault="00F84CCC" w:rsidP="005F1937">
            <w:pPr>
              <w:pStyle w:val="ListParagraph"/>
              <w:numPr>
                <w:ilvl w:val="0"/>
                <w:numId w:val="6"/>
              </w:numPr>
              <w:spacing w:after="0" w:line="240" w:lineRule="auto"/>
              <w:rPr>
                <w:sz w:val="20"/>
              </w:rPr>
            </w:pPr>
            <w:r w:rsidRPr="00760768">
              <w:rPr>
                <w:sz w:val="20"/>
              </w:rPr>
              <w:t xml:space="preserve"> Intraperitoneal is delivered into an abdominal cavity using a tube or catheter (WEBMD) </w:t>
            </w:r>
          </w:p>
          <w:p w:rsidR="00F84CCC" w:rsidRPr="00760768" w:rsidRDefault="00F84CCC" w:rsidP="005F1937">
            <w:pPr>
              <w:pStyle w:val="ListParagraph"/>
              <w:numPr>
                <w:ilvl w:val="0"/>
                <w:numId w:val="6"/>
              </w:numPr>
              <w:spacing w:after="0" w:line="240" w:lineRule="auto"/>
              <w:rPr>
                <w:sz w:val="20"/>
              </w:rPr>
            </w:pPr>
            <w:r w:rsidRPr="00760768">
              <w:rPr>
                <w:sz w:val="20"/>
              </w:rPr>
              <w:t xml:space="preserve">It bathes the cancer cells directly in the cancer killing drugs </w:t>
            </w:r>
          </w:p>
          <w:p w:rsidR="00F84CCC" w:rsidRPr="00760768" w:rsidRDefault="00F84CCC" w:rsidP="005F1937">
            <w:pPr>
              <w:pStyle w:val="ListParagraph"/>
              <w:numPr>
                <w:ilvl w:val="0"/>
                <w:numId w:val="6"/>
              </w:numPr>
              <w:spacing w:after="0" w:line="240" w:lineRule="auto"/>
              <w:rPr>
                <w:sz w:val="20"/>
              </w:rPr>
            </w:pPr>
            <w:r w:rsidRPr="00760768">
              <w:rPr>
                <w:sz w:val="20"/>
              </w:rPr>
              <w:t xml:space="preserve">The IP port is usually directly put in during debulking surgery </w:t>
            </w:r>
          </w:p>
          <w:p w:rsidR="00F84CCC" w:rsidRPr="00760768" w:rsidRDefault="00F84CCC" w:rsidP="005F1937">
            <w:pPr>
              <w:pStyle w:val="ListParagraph"/>
              <w:numPr>
                <w:ilvl w:val="0"/>
                <w:numId w:val="6"/>
              </w:numPr>
              <w:spacing w:after="0" w:line="240" w:lineRule="auto"/>
              <w:rPr>
                <w:sz w:val="20"/>
              </w:rPr>
            </w:pPr>
            <w:r w:rsidRPr="00760768">
              <w:rPr>
                <w:sz w:val="20"/>
              </w:rPr>
              <w:t xml:space="preserve">IP plus IV chemotherapy helps extend the patient’s life by 18 months then just IV chemo alone </w:t>
            </w:r>
          </w:p>
          <w:p w:rsidR="00F84CCC" w:rsidRPr="00760768" w:rsidRDefault="00F84CCC" w:rsidP="005F1937">
            <w:pPr>
              <w:pStyle w:val="ListParagraph"/>
              <w:numPr>
                <w:ilvl w:val="0"/>
                <w:numId w:val="6"/>
              </w:numPr>
              <w:spacing w:after="0" w:line="240" w:lineRule="auto"/>
              <w:rPr>
                <w:sz w:val="20"/>
              </w:rPr>
            </w:pPr>
            <w:r w:rsidRPr="00760768">
              <w:rPr>
                <w:sz w:val="20"/>
              </w:rPr>
              <w:t xml:space="preserve">IP chemotherapy has increased risk of side effects like infection and including in the catheter </w:t>
            </w:r>
          </w:p>
          <w:p w:rsidR="00F84CCC" w:rsidRPr="00760768" w:rsidRDefault="00F84CCC" w:rsidP="005F1937">
            <w:pPr>
              <w:pStyle w:val="ListParagraph"/>
              <w:numPr>
                <w:ilvl w:val="0"/>
                <w:numId w:val="6"/>
              </w:numPr>
              <w:spacing w:after="0" w:line="240" w:lineRule="auto"/>
              <w:rPr>
                <w:sz w:val="20"/>
              </w:rPr>
            </w:pPr>
            <w:r w:rsidRPr="00760768">
              <w:rPr>
                <w:sz w:val="20"/>
              </w:rPr>
              <w:t>The most promising drug is Avastin, an antiangiogenesis inhibitor.</w:t>
            </w:r>
          </w:p>
          <w:p w:rsidR="00F84CCC" w:rsidRPr="00760768" w:rsidRDefault="00F84CCC" w:rsidP="005F1937">
            <w:pPr>
              <w:pStyle w:val="ListParagraph"/>
              <w:numPr>
                <w:ilvl w:val="0"/>
                <w:numId w:val="6"/>
              </w:numPr>
              <w:spacing w:after="0" w:line="240" w:lineRule="auto"/>
              <w:rPr>
                <w:b/>
                <w:sz w:val="20"/>
              </w:rPr>
            </w:pPr>
            <w:r w:rsidRPr="00760768">
              <w:rPr>
                <w:sz w:val="20"/>
              </w:rPr>
              <w:t>It works by stopping new blood vessel growth</w:t>
            </w:r>
            <w:r w:rsidRPr="00760768">
              <w:rPr>
                <w:b/>
                <w:sz w:val="20"/>
              </w:rPr>
              <w:t xml:space="preserve"> </w:t>
            </w:r>
          </w:p>
        </w:tc>
      </w:tr>
      <w:tr w:rsidR="00F84CCC" w:rsidRPr="00760768">
        <w:trPr>
          <w:trHeight w:val="985"/>
        </w:trPr>
        <w:tc>
          <w:tcPr>
            <w:tcW w:w="4608" w:type="dxa"/>
          </w:tcPr>
          <w:p w:rsidR="00F84CCC" w:rsidRPr="00760768" w:rsidRDefault="00F84CCC" w:rsidP="005F1937">
            <w:pPr>
              <w:spacing w:after="0" w:line="240" w:lineRule="auto"/>
              <w:rPr>
                <w:b/>
                <w:sz w:val="20"/>
              </w:rPr>
            </w:pPr>
            <w:r w:rsidRPr="00760768">
              <w:rPr>
                <w:b/>
                <w:sz w:val="20"/>
              </w:rPr>
              <w:t>Explanation</w:t>
            </w:r>
          </w:p>
          <w:p w:rsidR="00F84CCC" w:rsidRPr="00760768" w:rsidRDefault="00F84CCC" w:rsidP="005F1937">
            <w:pPr>
              <w:spacing w:after="0" w:line="240" w:lineRule="auto"/>
              <w:rPr>
                <w:sz w:val="20"/>
              </w:rPr>
            </w:pPr>
            <w:r w:rsidRPr="00760768">
              <w:rPr>
                <w:sz w:val="20"/>
              </w:rPr>
              <w:t>Surgery</w:t>
            </w:r>
          </w:p>
        </w:tc>
        <w:tc>
          <w:tcPr>
            <w:tcW w:w="6408" w:type="dxa"/>
          </w:tcPr>
          <w:p w:rsidR="00F84CCC" w:rsidRPr="00760768" w:rsidRDefault="00F84CCC" w:rsidP="005F1937">
            <w:pPr>
              <w:spacing w:after="0" w:line="240" w:lineRule="auto"/>
              <w:rPr>
                <w:b/>
                <w:sz w:val="20"/>
              </w:rPr>
            </w:pPr>
            <w:r w:rsidRPr="00760768">
              <w:rPr>
                <w:b/>
                <w:sz w:val="20"/>
              </w:rPr>
              <w:t>Evidence/Quotes:</w:t>
            </w:r>
          </w:p>
          <w:p w:rsidR="00F84CCC" w:rsidRPr="00760768" w:rsidRDefault="00F84CCC" w:rsidP="00760768">
            <w:pPr>
              <w:numPr>
                <w:ilvl w:val="0"/>
                <w:numId w:val="7"/>
              </w:numPr>
              <w:spacing w:after="0" w:line="240" w:lineRule="auto"/>
              <w:rPr>
                <w:sz w:val="20"/>
              </w:rPr>
            </w:pPr>
            <w:r w:rsidRPr="00760768">
              <w:rPr>
                <w:sz w:val="20"/>
              </w:rPr>
              <w:t xml:space="preserve">Laparotomy: doctors perform through a large abdominal incision, most often removing your ovaries, uterus, fallopian tubes, lymph glands. Also know as debulking. (Cancer  Center) </w:t>
            </w:r>
          </w:p>
          <w:p w:rsidR="00F84CCC" w:rsidRPr="00760768" w:rsidRDefault="00F84CCC" w:rsidP="00760768">
            <w:pPr>
              <w:numPr>
                <w:ilvl w:val="0"/>
                <w:numId w:val="7"/>
              </w:numPr>
              <w:spacing w:after="0" w:line="240" w:lineRule="auto"/>
              <w:rPr>
                <w:sz w:val="20"/>
              </w:rPr>
            </w:pPr>
            <w:r w:rsidRPr="00760768">
              <w:rPr>
                <w:sz w:val="20"/>
              </w:rPr>
              <w:t xml:space="preserve">Frozen section tissue analysis: is when a piece of tissue from the tumor is removed and analyzed to see if it’s cancerous or noncancerous. </w:t>
            </w:r>
          </w:p>
          <w:p w:rsidR="00F84CCC" w:rsidRPr="00760768" w:rsidRDefault="00F84CCC" w:rsidP="00760768">
            <w:pPr>
              <w:numPr>
                <w:ilvl w:val="0"/>
                <w:numId w:val="7"/>
              </w:numPr>
              <w:spacing w:after="0" w:line="240" w:lineRule="auto"/>
              <w:rPr>
                <w:sz w:val="20"/>
              </w:rPr>
            </w:pPr>
            <w:r w:rsidRPr="00760768">
              <w:rPr>
                <w:sz w:val="20"/>
              </w:rPr>
              <w:t xml:space="preserve">Laparoscopy is a minimally invasive surgery that may be used depending on the extent of the cancer when the patient is first diagnosed. </w:t>
            </w:r>
          </w:p>
          <w:p w:rsidR="00F84CCC" w:rsidRPr="00760768" w:rsidRDefault="00F84CCC" w:rsidP="00760768">
            <w:pPr>
              <w:numPr>
                <w:ilvl w:val="0"/>
                <w:numId w:val="7"/>
              </w:numPr>
              <w:spacing w:after="0" w:line="240" w:lineRule="auto"/>
              <w:rPr>
                <w:sz w:val="20"/>
              </w:rPr>
            </w:pPr>
            <w:r w:rsidRPr="00760768">
              <w:rPr>
                <w:sz w:val="20"/>
              </w:rPr>
              <w:t xml:space="preserve">Unilateral salpingo-oophorectomy: surgical removal of the one ovary and one fallopian tube </w:t>
            </w:r>
          </w:p>
          <w:p w:rsidR="00F84CCC" w:rsidRPr="00760768" w:rsidRDefault="00F84CCC" w:rsidP="00760768">
            <w:pPr>
              <w:numPr>
                <w:ilvl w:val="0"/>
                <w:numId w:val="7"/>
              </w:numPr>
              <w:spacing w:after="0" w:line="240" w:lineRule="auto"/>
              <w:rPr>
                <w:sz w:val="20"/>
              </w:rPr>
            </w:pPr>
            <w:r w:rsidRPr="00760768">
              <w:rPr>
                <w:sz w:val="20"/>
              </w:rPr>
              <w:t xml:space="preserve">Bilateral salpingo-oophorectomy: surgical or both ovaries and fallopian tube. </w:t>
            </w:r>
          </w:p>
          <w:p w:rsidR="00F84CCC" w:rsidRPr="00760768" w:rsidRDefault="00F84CCC" w:rsidP="00760768">
            <w:pPr>
              <w:numPr>
                <w:ilvl w:val="0"/>
                <w:numId w:val="7"/>
              </w:numPr>
              <w:spacing w:after="0" w:line="240" w:lineRule="auto"/>
              <w:rPr>
                <w:sz w:val="20"/>
              </w:rPr>
            </w:pPr>
            <w:r w:rsidRPr="00760768">
              <w:rPr>
                <w:sz w:val="20"/>
              </w:rPr>
              <w:t xml:space="preserve">Totally hysterectomy: surgical removal of uterus, including cervix </w:t>
            </w:r>
          </w:p>
          <w:p w:rsidR="00F84CCC" w:rsidRPr="00760768" w:rsidRDefault="00F84CCC" w:rsidP="00760768">
            <w:pPr>
              <w:numPr>
                <w:ilvl w:val="0"/>
                <w:numId w:val="7"/>
              </w:numPr>
              <w:spacing w:after="0" w:line="240" w:lineRule="auto"/>
              <w:rPr>
                <w:sz w:val="20"/>
              </w:rPr>
            </w:pPr>
            <w:r w:rsidRPr="00760768">
              <w:rPr>
                <w:sz w:val="20"/>
              </w:rPr>
              <w:t>Omentectomy: surgical removal of part of all of the omentum, a fold of fatty tissue inside the abdomen</w:t>
            </w:r>
          </w:p>
          <w:p w:rsidR="00F84CCC" w:rsidRPr="00760768" w:rsidRDefault="00F84CCC" w:rsidP="00760768">
            <w:pPr>
              <w:numPr>
                <w:ilvl w:val="0"/>
                <w:numId w:val="7"/>
              </w:numPr>
              <w:spacing w:after="0" w:line="240" w:lineRule="auto"/>
              <w:rPr>
                <w:sz w:val="20"/>
              </w:rPr>
            </w:pPr>
            <w:r w:rsidRPr="00760768">
              <w:rPr>
                <w:sz w:val="20"/>
              </w:rPr>
              <w:t xml:space="preserve">Bowel resection: surgical removal of part of small and large intestine </w:t>
            </w:r>
          </w:p>
          <w:p w:rsidR="00F84CCC" w:rsidRPr="00760768" w:rsidRDefault="00F84CCC" w:rsidP="00760768">
            <w:pPr>
              <w:numPr>
                <w:ilvl w:val="0"/>
                <w:numId w:val="7"/>
              </w:numPr>
              <w:spacing w:after="0" w:line="240" w:lineRule="auto"/>
              <w:rPr>
                <w:sz w:val="20"/>
              </w:rPr>
            </w:pPr>
            <w:r w:rsidRPr="00760768">
              <w:rPr>
                <w:sz w:val="20"/>
              </w:rPr>
              <w:t xml:space="preserve">Diaphgrahm of appendix surgery: surgical removal of part of all of each organ (Cancer Center) </w:t>
            </w:r>
          </w:p>
          <w:p w:rsidR="00F84CCC" w:rsidRPr="00760768" w:rsidRDefault="00F84CCC" w:rsidP="00760768">
            <w:pPr>
              <w:numPr>
                <w:ilvl w:val="0"/>
                <w:numId w:val="7"/>
              </w:numPr>
              <w:spacing w:after="0" w:line="240" w:lineRule="auto"/>
              <w:rPr>
                <w:sz w:val="20"/>
              </w:rPr>
            </w:pPr>
            <w:r w:rsidRPr="00760768">
              <w:rPr>
                <w:sz w:val="20"/>
              </w:rPr>
              <w:t xml:space="preserve">Lymph node biopsy: surgical removal of part or all one or more lymph nodes in the abdomen (Cancer Center) </w:t>
            </w:r>
          </w:p>
          <w:p w:rsidR="00F84CCC" w:rsidRPr="00760768" w:rsidRDefault="00F84CCC" w:rsidP="00760768">
            <w:pPr>
              <w:numPr>
                <w:ilvl w:val="0"/>
                <w:numId w:val="7"/>
              </w:numPr>
              <w:spacing w:after="0" w:line="240" w:lineRule="auto"/>
              <w:rPr>
                <w:sz w:val="20"/>
              </w:rPr>
            </w:pPr>
            <w:r w:rsidRPr="00760768">
              <w:rPr>
                <w:sz w:val="20"/>
              </w:rPr>
              <w:t xml:space="preserve">Abdominal fluid biopsy: removal of a fluid sample from the abdomen (if there is fluid is present) to be sampled and tested. A catheter also many be installed to drain the exccess fluid (Cancer Center) </w:t>
            </w:r>
          </w:p>
          <w:p w:rsidR="00F84CCC" w:rsidRPr="00760768" w:rsidRDefault="00F84CCC" w:rsidP="005F1937">
            <w:pPr>
              <w:spacing w:after="0" w:line="240" w:lineRule="auto"/>
              <w:rPr>
                <w:b/>
                <w:sz w:val="20"/>
              </w:rPr>
            </w:pPr>
          </w:p>
        </w:tc>
      </w:tr>
      <w:tr w:rsidR="00F84CCC" w:rsidRPr="00760768">
        <w:trPr>
          <w:trHeight w:val="985"/>
        </w:trPr>
        <w:tc>
          <w:tcPr>
            <w:tcW w:w="4608" w:type="dxa"/>
          </w:tcPr>
          <w:p w:rsidR="00F84CCC" w:rsidRPr="00760768" w:rsidRDefault="00F84CCC" w:rsidP="005F1937">
            <w:pPr>
              <w:spacing w:after="0" w:line="240" w:lineRule="auto"/>
              <w:rPr>
                <w:b/>
                <w:sz w:val="20"/>
              </w:rPr>
            </w:pPr>
            <w:r w:rsidRPr="00760768">
              <w:rPr>
                <w:b/>
                <w:sz w:val="20"/>
              </w:rPr>
              <w:t>Explanation</w:t>
            </w:r>
          </w:p>
        </w:tc>
        <w:tc>
          <w:tcPr>
            <w:tcW w:w="6408" w:type="dxa"/>
          </w:tcPr>
          <w:p w:rsidR="00F84CCC" w:rsidRPr="00760768" w:rsidRDefault="00F84CCC" w:rsidP="005F1937">
            <w:pPr>
              <w:spacing w:after="0" w:line="240" w:lineRule="auto"/>
              <w:rPr>
                <w:b/>
                <w:sz w:val="20"/>
              </w:rPr>
            </w:pPr>
            <w:r w:rsidRPr="00760768">
              <w:rPr>
                <w:b/>
                <w:sz w:val="20"/>
              </w:rPr>
              <w:t>Evidence /Quotes:</w:t>
            </w:r>
          </w:p>
        </w:tc>
      </w:tr>
    </w:tbl>
    <w:p w:rsidR="00F84CCC" w:rsidRPr="00760768" w:rsidRDefault="00F84CCC" w:rsidP="00B82FAB">
      <w:pPr>
        <w:jc w:val="center"/>
        <w:rPr>
          <w:sz w:val="20"/>
        </w:rPr>
      </w:pPr>
    </w:p>
    <w:tbl>
      <w:tblPr>
        <w:tblStyle w:val="TableGrid"/>
        <w:tblW w:w="0" w:type="auto"/>
        <w:tblLook w:val="00A0"/>
      </w:tblPr>
      <w:tblGrid>
        <w:gridCol w:w="4608"/>
        <w:gridCol w:w="6408"/>
      </w:tblGrid>
      <w:tr w:rsidR="00F84CCC" w:rsidRPr="00760768">
        <w:tc>
          <w:tcPr>
            <w:tcW w:w="11016" w:type="dxa"/>
            <w:gridSpan w:val="2"/>
          </w:tcPr>
          <w:p w:rsidR="00F84CCC" w:rsidRPr="00760768" w:rsidRDefault="00F84CCC" w:rsidP="005F1937">
            <w:pPr>
              <w:spacing w:after="0" w:line="240" w:lineRule="auto"/>
              <w:rPr>
                <w:b/>
                <w:sz w:val="20"/>
              </w:rPr>
            </w:pPr>
            <w:r w:rsidRPr="00760768">
              <w:rPr>
                <w:b/>
                <w:sz w:val="20"/>
              </w:rPr>
              <w:t xml:space="preserve">Topic 2: Genetic mutation/causes </w:t>
            </w:r>
          </w:p>
          <w:p w:rsidR="00F84CCC" w:rsidRPr="00760768" w:rsidRDefault="00F84CCC" w:rsidP="005F1937">
            <w:pPr>
              <w:spacing w:after="0" w:line="240" w:lineRule="auto"/>
              <w:rPr>
                <w:b/>
                <w:sz w:val="20"/>
              </w:rPr>
            </w:pPr>
          </w:p>
          <w:p w:rsidR="00F84CCC" w:rsidRPr="00760768" w:rsidRDefault="00F84CCC" w:rsidP="005F1937">
            <w:pPr>
              <w:spacing w:after="0" w:line="240" w:lineRule="auto"/>
              <w:rPr>
                <w:b/>
                <w:sz w:val="20"/>
              </w:rPr>
            </w:pPr>
          </w:p>
        </w:tc>
      </w:tr>
      <w:tr w:rsidR="00F84CCC" w:rsidRPr="00760768">
        <w:trPr>
          <w:trHeight w:val="250"/>
        </w:trPr>
        <w:tc>
          <w:tcPr>
            <w:tcW w:w="4608" w:type="dxa"/>
          </w:tcPr>
          <w:p w:rsidR="00F84CCC" w:rsidRPr="00760768" w:rsidRDefault="00F84CCC" w:rsidP="005F1937">
            <w:pPr>
              <w:spacing w:after="0" w:line="240" w:lineRule="auto"/>
              <w:rPr>
                <w:b/>
                <w:sz w:val="20"/>
              </w:rPr>
            </w:pPr>
            <w:r w:rsidRPr="00760768">
              <w:rPr>
                <w:b/>
                <w:sz w:val="20"/>
              </w:rPr>
              <w:t>Explanation</w:t>
            </w:r>
          </w:p>
          <w:p w:rsidR="00F84CCC" w:rsidRPr="00760768" w:rsidRDefault="00F84CCC" w:rsidP="005F1937">
            <w:pPr>
              <w:spacing w:after="0" w:line="240" w:lineRule="auto"/>
              <w:rPr>
                <w:sz w:val="20"/>
              </w:rPr>
            </w:pPr>
            <w:r w:rsidRPr="00760768">
              <w:rPr>
                <w:sz w:val="20"/>
              </w:rPr>
              <w:t>BRCA1 and BRCA2</w:t>
            </w:r>
          </w:p>
          <w:p w:rsidR="00F84CCC" w:rsidRPr="00760768" w:rsidRDefault="00F84CCC" w:rsidP="005F1937">
            <w:pPr>
              <w:spacing w:after="0" w:line="240" w:lineRule="auto"/>
              <w:rPr>
                <w:b/>
                <w:sz w:val="20"/>
              </w:rPr>
            </w:pPr>
          </w:p>
          <w:p w:rsidR="00F84CCC" w:rsidRPr="00760768" w:rsidRDefault="00F84CCC" w:rsidP="005F1937">
            <w:pPr>
              <w:spacing w:after="0" w:line="240" w:lineRule="auto"/>
              <w:rPr>
                <w:b/>
                <w:sz w:val="20"/>
              </w:rPr>
            </w:pPr>
            <w:r w:rsidRPr="00760768">
              <w:rPr>
                <w:b/>
                <w:sz w:val="20"/>
              </w:rPr>
              <w:t xml:space="preserve">          </w:t>
            </w:r>
          </w:p>
        </w:tc>
        <w:tc>
          <w:tcPr>
            <w:tcW w:w="6408" w:type="dxa"/>
          </w:tcPr>
          <w:p w:rsidR="00F84CCC" w:rsidRPr="00760768" w:rsidRDefault="00F84CCC" w:rsidP="005F1937">
            <w:pPr>
              <w:spacing w:after="0" w:line="240" w:lineRule="auto"/>
              <w:rPr>
                <w:b/>
                <w:sz w:val="20"/>
              </w:rPr>
            </w:pPr>
            <w:r w:rsidRPr="00760768">
              <w:rPr>
                <w:b/>
                <w:sz w:val="20"/>
              </w:rPr>
              <w:t xml:space="preserve"> Evidence/Quotes:</w:t>
            </w:r>
          </w:p>
          <w:p w:rsidR="00F84CCC" w:rsidRPr="00760768" w:rsidRDefault="00F84CCC" w:rsidP="00760768">
            <w:pPr>
              <w:numPr>
                <w:ilvl w:val="0"/>
                <w:numId w:val="8"/>
              </w:numPr>
              <w:spacing w:after="0" w:line="240" w:lineRule="auto"/>
              <w:rPr>
                <w:sz w:val="20"/>
              </w:rPr>
            </w:pPr>
            <w:r w:rsidRPr="00760768">
              <w:rPr>
                <w:sz w:val="20"/>
              </w:rPr>
              <w:t>BRCA1 and BRCA2: human genes that belong to a class of genes called tumor suppressors. (NCI)</w:t>
            </w:r>
          </w:p>
          <w:p w:rsidR="00F84CCC" w:rsidRPr="00760768" w:rsidRDefault="00F84CCC" w:rsidP="00760768">
            <w:pPr>
              <w:numPr>
                <w:ilvl w:val="0"/>
                <w:numId w:val="8"/>
              </w:numPr>
              <w:spacing w:after="0" w:line="240" w:lineRule="auto"/>
              <w:rPr>
                <w:sz w:val="20"/>
              </w:rPr>
            </w:pPr>
            <w:r w:rsidRPr="00760768">
              <w:rPr>
                <w:sz w:val="20"/>
              </w:rPr>
              <w:t xml:space="preserve">BRCA1 and BRCA2 in normal cells ensure the cell’s DNA and help cell growth </w:t>
            </w:r>
          </w:p>
          <w:p w:rsidR="00F84CCC" w:rsidRPr="00760768" w:rsidRDefault="00F84CCC" w:rsidP="00760768">
            <w:pPr>
              <w:numPr>
                <w:ilvl w:val="0"/>
                <w:numId w:val="8"/>
              </w:numPr>
              <w:spacing w:after="0" w:line="240" w:lineRule="auto"/>
              <w:rPr>
                <w:sz w:val="20"/>
              </w:rPr>
            </w:pPr>
            <w:r w:rsidRPr="00760768">
              <w:rPr>
                <w:sz w:val="20"/>
              </w:rPr>
              <w:t xml:space="preserve">With mutations to the genes, they have linked to the development and hereditary breast and ovarian cancer. </w:t>
            </w:r>
          </w:p>
          <w:p w:rsidR="00F84CCC" w:rsidRPr="00760768" w:rsidRDefault="00F84CCC" w:rsidP="00760768">
            <w:pPr>
              <w:numPr>
                <w:ilvl w:val="0"/>
                <w:numId w:val="8"/>
              </w:numPr>
              <w:spacing w:after="0" w:line="240" w:lineRule="auto"/>
              <w:rPr>
                <w:sz w:val="20"/>
              </w:rPr>
            </w:pPr>
            <w:r w:rsidRPr="00760768">
              <w:rPr>
                <w:sz w:val="20"/>
              </w:rPr>
              <w:t xml:space="preserve">BRCA: </w:t>
            </w:r>
            <w:r w:rsidRPr="00760768">
              <w:rPr>
                <w:sz w:val="20"/>
                <w:u w:val="single"/>
              </w:rPr>
              <w:t>BR</w:t>
            </w:r>
            <w:r w:rsidRPr="00760768">
              <w:rPr>
                <w:sz w:val="20"/>
              </w:rPr>
              <w:t xml:space="preserve">east </w:t>
            </w:r>
            <w:r w:rsidRPr="00760768">
              <w:rPr>
                <w:sz w:val="20"/>
                <w:u w:val="single"/>
              </w:rPr>
              <w:t>CA</w:t>
            </w:r>
            <w:r w:rsidRPr="00760768">
              <w:rPr>
                <w:sz w:val="20"/>
              </w:rPr>
              <w:t>ncer. (NCI)</w:t>
            </w:r>
          </w:p>
          <w:p w:rsidR="00F84CCC" w:rsidRPr="00760768" w:rsidRDefault="00F84CCC" w:rsidP="00760768">
            <w:pPr>
              <w:numPr>
                <w:ilvl w:val="0"/>
                <w:numId w:val="8"/>
              </w:numPr>
              <w:spacing w:after="0" w:line="240" w:lineRule="auto"/>
              <w:rPr>
                <w:sz w:val="20"/>
              </w:rPr>
            </w:pPr>
            <w:r w:rsidRPr="00760768">
              <w:rPr>
                <w:sz w:val="20"/>
              </w:rPr>
              <w:t xml:space="preserve">Deleterious mutations are harmful </w:t>
            </w:r>
          </w:p>
          <w:p w:rsidR="00F84CCC" w:rsidRPr="00760768" w:rsidRDefault="00F84CCC" w:rsidP="00760768">
            <w:pPr>
              <w:numPr>
                <w:ilvl w:val="0"/>
                <w:numId w:val="8"/>
              </w:numPr>
              <w:spacing w:after="0" w:line="240" w:lineRule="auto"/>
              <w:rPr>
                <w:sz w:val="20"/>
              </w:rPr>
            </w:pPr>
            <w:r w:rsidRPr="00760768">
              <w:rPr>
                <w:sz w:val="20"/>
              </w:rPr>
              <w:t>Even if you have the gene, it does not mean you will get breast or ovarian cancer.</w:t>
            </w:r>
          </w:p>
          <w:p w:rsidR="00F84CCC" w:rsidRPr="00760768" w:rsidRDefault="00F84CCC" w:rsidP="00760768">
            <w:pPr>
              <w:numPr>
                <w:ilvl w:val="0"/>
                <w:numId w:val="8"/>
              </w:numPr>
              <w:spacing w:after="0" w:line="240" w:lineRule="auto"/>
              <w:rPr>
                <w:sz w:val="20"/>
              </w:rPr>
            </w:pPr>
            <w:r w:rsidRPr="00760768">
              <w:rPr>
                <w:sz w:val="20"/>
              </w:rPr>
              <w:t>My grandmother died of Breast Cancer, so my mom had to get tested for mutation on the BRCA1 gene and she doesn’t have a mutation, my sister and I will eventually have to get a test too.</w:t>
            </w:r>
          </w:p>
          <w:p w:rsidR="00F84CCC" w:rsidRPr="00760768" w:rsidRDefault="00F84CCC" w:rsidP="00760768">
            <w:pPr>
              <w:numPr>
                <w:ilvl w:val="0"/>
                <w:numId w:val="8"/>
              </w:numPr>
              <w:spacing w:after="0" w:line="240" w:lineRule="auto"/>
              <w:rPr>
                <w:sz w:val="20"/>
              </w:rPr>
            </w:pPr>
            <w:r w:rsidRPr="00760768">
              <w:rPr>
                <w:sz w:val="20"/>
              </w:rPr>
              <w:t xml:space="preserve">When my mother got tested, they did not have BRCA2 test available </w:t>
            </w:r>
          </w:p>
          <w:p w:rsidR="00F84CCC" w:rsidRPr="00760768" w:rsidRDefault="00F84CCC" w:rsidP="00760768">
            <w:pPr>
              <w:numPr>
                <w:ilvl w:val="0"/>
                <w:numId w:val="8"/>
              </w:numPr>
              <w:spacing w:after="0" w:line="240" w:lineRule="auto"/>
              <w:rPr>
                <w:sz w:val="20"/>
              </w:rPr>
            </w:pPr>
            <w:r w:rsidRPr="00760768">
              <w:rPr>
                <w:sz w:val="20"/>
              </w:rPr>
              <w:t xml:space="preserve">Women have a bigger risk of getting cancer before menopause </w:t>
            </w:r>
          </w:p>
          <w:p w:rsidR="00F84CCC" w:rsidRPr="00760768" w:rsidRDefault="00F84CCC" w:rsidP="00760768">
            <w:pPr>
              <w:numPr>
                <w:ilvl w:val="0"/>
                <w:numId w:val="8"/>
              </w:numPr>
              <w:spacing w:after="0" w:line="240" w:lineRule="auto"/>
              <w:rPr>
                <w:sz w:val="20"/>
              </w:rPr>
            </w:pPr>
            <w:r w:rsidRPr="00760768">
              <w:rPr>
                <w:sz w:val="20"/>
              </w:rPr>
              <w:t xml:space="preserve">Having the BRCA1 mutation puts women at risk of getting breast, ovarian, cervical, uterine, pancreatic and colon cancer. </w:t>
            </w:r>
          </w:p>
          <w:p w:rsidR="00F84CCC" w:rsidRPr="00760768" w:rsidRDefault="00F84CCC" w:rsidP="00760768">
            <w:pPr>
              <w:numPr>
                <w:ilvl w:val="0"/>
                <w:numId w:val="8"/>
              </w:numPr>
              <w:spacing w:after="0" w:line="240" w:lineRule="auto"/>
              <w:rPr>
                <w:sz w:val="20"/>
              </w:rPr>
            </w:pPr>
            <w:r w:rsidRPr="00760768">
              <w:rPr>
                <w:sz w:val="20"/>
              </w:rPr>
              <w:t>BRCA2 mutation puts a women at risk of pancreatic cancer, stomach cancer, gallbladder and bile duct cancer and melanoma</w:t>
            </w:r>
          </w:p>
          <w:p w:rsidR="00F84CCC" w:rsidRPr="00760768" w:rsidRDefault="00F84CCC" w:rsidP="00760768">
            <w:pPr>
              <w:numPr>
                <w:ilvl w:val="0"/>
                <w:numId w:val="8"/>
              </w:numPr>
              <w:spacing w:after="0" w:line="240" w:lineRule="auto"/>
              <w:rPr>
                <w:sz w:val="20"/>
              </w:rPr>
            </w:pPr>
            <w:r w:rsidRPr="00760768">
              <w:rPr>
                <w:sz w:val="20"/>
              </w:rPr>
              <w:t xml:space="preserve">Deleterious mutations in BRCA1 or 2 is most likely with families that have multiple cases of breast cancer </w:t>
            </w:r>
          </w:p>
          <w:p w:rsidR="00F84CCC" w:rsidRPr="00760768" w:rsidRDefault="00F84CCC" w:rsidP="00760768">
            <w:pPr>
              <w:numPr>
                <w:ilvl w:val="0"/>
                <w:numId w:val="8"/>
              </w:numPr>
              <w:spacing w:after="0" w:line="240" w:lineRule="auto"/>
              <w:rPr>
                <w:sz w:val="20"/>
              </w:rPr>
            </w:pPr>
            <w:r w:rsidRPr="00760768">
              <w:rPr>
                <w:sz w:val="20"/>
              </w:rPr>
              <w:t xml:space="preserve">Blood samples are used for these tests. </w:t>
            </w:r>
          </w:p>
          <w:p w:rsidR="00F84CCC" w:rsidRPr="00760768" w:rsidRDefault="00F84CCC" w:rsidP="00760768">
            <w:pPr>
              <w:numPr>
                <w:ilvl w:val="0"/>
                <w:numId w:val="8"/>
              </w:numPr>
              <w:spacing w:after="0" w:line="240" w:lineRule="auto"/>
              <w:rPr>
                <w:sz w:val="20"/>
              </w:rPr>
            </w:pPr>
            <w:r w:rsidRPr="00760768">
              <w:rPr>
                <w:sz w:val="20"/>
              </w:rPr>
              <w:t xml:space="preserve">BRCA1 or 2 tests cost from $100 to thousand dollars.  (NCI) </w:t>
            </w:r>
          </w:p>
          <w:p w:rsidR="00F84CCC" w:rsidRPr="00760768" w:rsidRDefault="00F84CCC" w:rsidP="005F1937">
            <w:pPr>
              <w:spacing w:after="0" w:line="240" w:lineRule="auto"/>
              <w:rPr>
                <w:b/>
                <w:sz w:val="20"/>
              </w:rPr>
            </w:pPr>
          </w:p>
          <w:p w:rsidR="00F84CCC" w:rsidRPr="00760768" w:rsidRDefault="00F84CCC" w:rsidP="005F1937">
            <w:pPr>
              <w:spacing w:after="0" w:line="240" w:lineRule="auto"/>
              <w:rPr>
                <w:b/>
                <w:sz w:val="20"/>
              </w:rPr>
            </w:pPr>
          </w:p>
          <w:p w:rsidR="00F84CCC" w:rsidRPr="00760768" w:rsidRDefault="00F84CCC" w:rsidP="005F1937">
            <w:pPr>
              <w:spacing w:after="0" w:line="240" w:lineRule="auto"/>
              <w:rPr>
                <w:b/>
                <w:sz w:val="20"/>
              </w:rPr>
            </w:pPr>
          </w:p>
        </w:tc>
      </w:tr>
      <w:tr w:rsidR="00F84CCC" w:rsidRPr="00760768">
        <w:trPr>
          <w:trHeight w:val="250"/>
        </w:trPr>
        <w:tc>
          <w:tcPr>
            <w:tcW w:w="4608" w:type="dxa"/>
          </w:tcPr>
          <w:p w:rsidR="00F84CCC" w:rsidRPr="00760768" w:rsidRDefault="00F84CCC" w:rsidP="005F1937">
            <w:pPr>
              <w:spacing w:after="0" w:line="240" w:lineRule="auto"/>
              <w:rPr>
                <w:b/>
                <w:sz w:val="20"/>
              </w:rPr>
            </w:pPr>
            <w:r w:rsidRPr="00760768">
              <w:rPr>
                <w:b/>
                <w:sz w:val="20"/>
              </w:rPr>
              <w:t xml:space="preserve">Explanation </w:t>
            </w:r>
          </w:p>
          <w:p w:rsidR="00F84CCC" w:rsidRPr="00760768" w:rsidRDefault="00F84CCC" w:rsidP="005F1937">
            <w:pPr>
              <w:spacing w:after="0" w:line="240" w:lineRule="auto"/>
              <w:rPr>
                <w:sz w:val="20"/>
              </w:rPr>
            </w:pPr>
            <w:r w:rsidRPr="00760768">
              <w:rPr>
                <w:sz w:val="20"/>
              </w:rPr>
              <w:t>CA125</w:t>
            </w:r>
          </w:p>
        </w:tc>
        <w:tc>
          <w:tcPr>
            <w:tcW w:w="6408" w:type="dxa"/>
          </w:tcPr>
          <w:p w:rsidR="00F84CCC" w:rsidRPr="00760768" w:rsidRDefault="00F84CCC" w:rsidP="005F1937">
            <w:pPr>
              <w:spacing w:after="0" w:line="240" w:lineRule="auto"/>
              <w:rPr>
                <w:b/>
                <w:sz w:val="20"/>
              </w:rPr>
            </w:pPr>
            <w:r w:rsidRPr="00760768">
              <w:rPr>
                <w:b/>
                <w:sz w:val="20"/>
              </w:rPr>
              <w:t>Evidence/Quotes:</w:t>
            </w:r>
          </w:p>
          <w:p w:rsidR="00F84CCC" w:rsidRPr="00760768" w:rsidRDefault="00F84CCC" w:rsidP="00760768">
            <w:pPr>
              <w:numPr>
                <w:ilvl w:val="0"/>
                <w:numId w:val="10"/>
              </w:numPr>
              <w:spacing w:after="0" w:line="240" w:lineRule="auto"/>
              <w:rPr>
                <w:sz w:val="20"/>
              </w:rPr>
            </w:pPr>
            <w:r w:rsidRPr="00760768">
              <w:rPr>
                <w:sz w:val="20"/>
              </w:rPr>
              <w:t xml:space="preserve">A protein that is a tumor marker </w:t>
            </w:r>
          </w:p>
          <w:p w:rsidR="00F84CCC" w:rsidRPr="00760768" w:rsidRDefault="00F84CCC" w:rsidP="00760768">
            <w:pPr>
              <w:numPr>
                <w:ilvl w:val="0"/>
                <w:numId w:val="10"/>
              </w:numPr>
              <w:spacing w:after="0" w:line="240" w:lineRule="auto"/>
              <w:rPr>
                <w:sz w:val="20"/>
              </w:rPr>
            </w:pPr>
            <w:r w:rsidRPr="00760768">
              <w:rPr>
                <w:sz w:val="20"/>
              </w:rPr>
              <w:t xml:space="preserve">Tumor marker: a substance that is found in greater concentration in tumor cells in other cells in the body </w:t>
            </w:r>
          </w:p>
          <w:p w:rsidR="00F84CCC" w:rsidRPr="00760768" w:rsidRDefault="00F84CCC" w:rsidP="00760768">
            <w:pPr>
              <w:numPr>
                <w:ilvl w:val="0"/>
                <w:numId w:val="10"/>
              </w:numPr>
              <w:spacing w:after="0" w:line="240" w:lineRule="auto"/>
              <w:rPr>
                <w:sz w:val="20"/>
              </w:rPr>
            </w:pPr>
            <w:r w:rsidRPr="00760768">
              <w:rPr>
                <w:sz w:val="20"/>
              </w:rPr>
              <w:t xml:space="preserve">It is presented in ovarian cancer cells then any other cells. </w:t>
            </w:r>
          </w:p>
          <w:p w:rsidR="00F84CCC" w:rsidRPr="00760768" w:rsidRDefault="00F84CCC" w:rsidP="00760768">
            <w:pPr>
              <w:numPr>
                <w:ilvl w:val="0"/>
                <w:numId w:val="10"/>
              </w:numPr>
              <w:spacing w:after="0" w:line="240" w:lineRule="auto"/>
              <w:rPr>
                <w:sz w:val="20"/>
              </w:rPr>
            </w:pPr>
            <w:r w:rsidRPr="00760768">
              <w:rPr>
                <w:sz w:val="20"/>
              </w:rPr>
              <w:t xml:space="preserve">The function of this protein is not understood. </w:t>
            </w:r>
          </w:p>
          <w:p w:rsidR="00F84CCC" w:rsidRPr="00760768" w:rsidRDefault="00F84CCC" w:rsidP="00760768">
            <w:pPr>
              <w:numPr>
                <w:ilvl w:val="0"/>
                <w:numId w:val="10"/>
              </w:numPr>
              <w:spacing w:after="0" w:line="240" w:lineRule="auto"/>
              <w:rPr>
                <w:sz w:val="20"/>
              </w:rPr>
            </w:pPr>
            <w:r w:rsidRPr="00760768">
              <w:rPr>
                <w:sz w:val="20"/>
              </w:rPr>
              <w:t xml:space="preserve">CA: cancer antigen </w:t>
            </w:r>
          </w:p>
          <w:p w:rsidR="00F84CCC" w:rsidRPr="00760768" w:rsidRDefault="00F84CCC" w:rsidP="00760768">
            <w:pPr>
              <w:numPr>
                <w:ilvl w:val="0"/>
                <w:numId w:val="10"/>
              </w:numPr>
              <w:spacing w:after="0" w:line="240" w:lineRule="auto"/>
              <w:rPr>
                <w:sz w:val="20"/>
              </w:rPr>
            </w:pPr>
            <w:r w:rsidRPr="00760768">
              <w:rPr>
                <w:sz w:val="20"/>
              </w:rPr>
              <w:t xml:space="preserve">Measured by a blood sample, can be measured in fluid from the chest of abdominal cavity </w:t>
            </w:r>
          </w:p>
          <w:p w:rsidR="00F84CCC" w:rsidRPr="00760768" w:rsidRDefault="00F84CCC" w:rsidP="00760768">
            <w:pPr>
              <w:numPr>
                <w:ilvl w:val="0"/>
                <w:numId w:val="10"/>
              </w:numPr>
              <w:spacing w:after="0" w:line="240" w:lineRule="auto"/>
              <w:rPr>
                <w:sz w:val="20"/>
              </w:rPr>
            </w:pPr>
            <w:r w:rsidRPr="00760768">
              <w:rPr>
                <w:sz w:val="20"/>
              </w:rPr>
              <w:t xml:space="preserve">Based upon the use of an antibody that is directed against the CA 125 protein (monoclonal antibody technique) </w:t>
            </w:r>
          </w:p>
          <w:p w:rsidR="00F84CCC" w:rsidRPr="00760768" w:rsidRDefault="00F84CCC" w:rsidP="00760768">
            <w:pPr>
              <w:numPr>
                <w:ilvl w:val="0"/>
                <w:numId w:val="10"/>
              </w:numPr>
              <w:spacing w:after="0" w:line="240" w:lineRule="auto"/>
              <w:rPr>
                <w:sz w:val="20"/>
              </w:rPr>
            </w:pPr>
            <w:r w:rsidRPr="00760768">
              <w:rPr>
                <w:sz w:val="20"/>
              </w:rPr>
              <w:t xml:space="preserve">The normal range for CA 125 is 35 U/ml </w:t>
            </w:r>
          </w:p>
          <w:p w:rsidR="00F84CCC" w:rsidRPr="00760768" w:rsidRDefault="00F84CCC" w:rsidP="00760768">
            <w:pPr>
              <w:numPr>
                <w:ilvl w:val="0"/>
                <w:numId w:val="10"/>
              </w:numPr>
              <w:spacing w:after="0" w:line="240" w:lineRule="auto"/>
              <w:rPr>
                <w:sz w:val="20"/>
              </w:rPr>
            </w:pPr>
            <w:r w:rsidRPr="00760768">
              <w:rPr>
                <w:sz w:val="20"/>
              </w:rPr>
              <w:t xml:space="preserve">If the CA 125 levels are high, that does not mean you have a malignant tumor. </w:t>
            </w:r>
          </w:p>
          <w:p w:rsidR="00F84CCC" w:rsidRPr="00760768" w:rsidRDefault="00F84CCC" w:rsidP="00760768">
            <w:pPr>
              <w:numPr>
                <w:ilvl w:val="0"/>
                <w:numId w:val="10"/>
              </w:numPr>
              <w:spacing w:after="0" w:line="240" w:lineRule="auto"/>
              <w:rPr>
                <w:sz w:val="20"/>
              </w:rPr>
            </w:pPr>
            <w:r w:rsidRPr="00760768">
              <w:rPr>
                <w:sz w:val="20"/>
              </w:rPr>
              <w:t xml:space="preserve">Patients with a CA 125 level greater than 65 associated with malignancy in approx. 90% of cases. </w:t>
            </w:r>
          </w:p>
          <w:p w:rsidR="00F84CCC" w:rsidRPr="00760768" w:rsidRDefault="00F84CCC" w:rsidP="00760768">
            <w:pPr>
              <w:numPr>
                <w:ilvl w:val="0"/>
                <w:numId w:val="10"/>
              </w:numPr>
              <w:spacing w:after="0" w:line="240" w:lineRule="auto"/>
              <w:rPr>
                <w:sz w:val="20"/>
              </w:rPr>
            </w:pPr>
            <w:r w:rsidRPr="00760768">
              <w:rPr>
                <w:sz w:val="20"/>
              </w:rPr>
              <w:t xml:space="preserve">Blood is drawn from a vein from the inside of the elbow or back of the hand </w:t>
            </w:r>
          </w:p>
          <w:p w:rsidR="00F84CCC" w:rsidRPr="00760768" w:rsidRDefault="00F84CCC" w:rsidP="00760768">
            <w:pPr>
              <w:numPr>
                <w:ilvl w:val="0"/>
                <w:numId w:val="10"/>
              </w:numPr>
              <w:spacing w:after="0" w:line="240" w:lineRule="auto"/>
              <w:rPr>
                <w:sz w:val="20"/>
              </w:rPr>
            </w:pPr>
            <w:r w:rsidRPr="00760768">
              <w:rPr>
                <w:sz w:val="20"/>
              </w:rPr>
              <w:t xml:space="preserve">The blood collects into an airtight vial or tube attached to the needle. </w:t>
            </w:r>
          </w:p>
          <w:p w:rsidR="00F84CCC" w:rsidRPr="00760768" w:rsidRDefault="00F84CCC" w:rsidP="005F1937">
            <w:pPr>
              <w:spacing w:after="0" w:line="240" w:lineRule="auto"/>
              <w:rPr>
                <w:b/>
                <w:sz w:val="20"/>
              </w:rPr>
            </w:pPr>
          </w:p>
          <w:p w:rsidR="00F84CCC" w:rsidRPr="00760768" w:rsidRDefault="00F84CCC" w:rsidP="005F1937">
            <w:pPr>
              <w:spacing w:after="0" w:line="240" w:lineRule="auto"/>
              <w:rPr>
                <w:b/>
                <w:sz w:val="20"/>
              </w:rPr>
            </w:pPr>
          </w:p>
        </w:tc>
      </w:tr>
      <w:tr w:rsidR="00F84CCC" w:rsidRPr="00760768">
        <w:trPr>
          <w:trHeight w:val="250"/>
        </w:trPr>
        <w:tc>
          <w:tcPr>
            <w:tcW w:w="4608" w:type="dxa"/>
          </w:tcPr>
          <w:p w:rsidR="00F84CCC" w:rsidRPr="00760768" w:rsidRDefault="00F84CCC" w:rsidP="005F1937">
            <w:pPr>
              <w:spacing w:after="0" w:line="240" w:lineRule="auto"/>
              <w:rPr>
                <w:b/>
                <w:sz w:val="20"/>
              </w:rPr>
            </w:pPr>
            <w:r w:rsidRPr="00760768">
              <w:rPr>
                <w:b/>
                <w:sz w:val="20"/>
              </w:rPr>
              <w:t>Explanation</w:t>
            </w:r>
          </w:p>
          <w:p w:rsidR="00F84CCC" w:rsidRPr="00760768" w:rsidRDefault="00F84CCC" w:rsidP="005F1937">
            <w:pPr>
              <w:spacing w:after="0" w:line="240" w:lineRule="auto"/>
              <w:rPr>
                <w:sz w:val="20"/>
              </w:rPr>
            </w:pPr>
            <w:r w:rsidRPr="00760768">
              <w:rPr>
                <w:sz w:val="20"/>
              </w:rPr>
              <w:t xml:space="preserve">Hereditary breast and Ovarian Cancer Syndrome </w:t>
            </w:r>
          </w:p>
          <w:p w:rsidR="00F84CCC" w:rsidRPr="00760768" w:rsidRDefault="00F84CCC" w:rsidP="005F1937">
            <w:pPr>
              <w:spacing w:after="0" w:line="240" w:lineRule="auto"/>
              <w:rPr>
                <w:sz w:val="20"/>
              </w:rPr>
            </w:pPr>
          </w:p>
          <w:p w:rsidR="00F84CCC" w:rsidRPr="00760768" w:rsidRDefault="00F84CCC" w:rsidP="00760768">
            <w:pPr>
              <w:spacing w:after="0" w:line="240" w:lineRule="auto"/>
              <w:rPr>
                <w:sz w:val="20"/>
              </w:rPr>
            </w:pPr>
          </w:p>
        </w:tc>
        <w:tc>
          <w:tcPr>
            <w:tcW w:w="6408" w:type="dxa"/>
          </w:tcPr>
          <w:p w:rsidR="00F84CCC" w:rsidRPr="00760768" w:rsidRDefault="00F84CCC" w:rsidP="00760768">
            <w:pPr>
              <w:spacing w:after="0" w:line="240" w:lineRule="auto"/>
              <w:rPr>
                <w:b/>
                <w:sz w:val="20"/>
              </w:rPr>
            </w:pPr>
            <w:r w:rsidRPr="00760768">
              <w:rPr>
                <w:b/>
                <w:sz w:val="20"/>
              </w:rPr>
              <w:t xml:space="preserve">Evidence /Quotes: </w:t>
            </w:r>
          </w:p>
          <w:p w:rsidR="00F84CCC" w:rsidRPr="00760768" w:rsidRDefault="00F84CCC" w:rsidP="00760768">
            <w:pPr>
              <w:numPr>
                <w:ilvl w:val="0"/>
                <w:numId w:val="13"/>
              </w:numPr>
              <w:spacing w:after="0" w:line="240" w:lineRule="auto"/>
              <w:rPr>
                <w:sz w:val="20"/>
              </w:rPr>
            </w:pPr>
            <w:r w:rsidRPr="00760768">
              <w:rPr>
                <w:sz w:val="20"/>
              </w:rPr>
              <w:t xml:space="preserve">HBOC is associated with mutations in the BRCA1 or BRCA2 </w:t>
            </w:r>
          </w:p>
          <w:p w:rsidR="00F84CCC" w:rsidRPr="00760768" w:rsidRDefault="00F84CCC" w:rsidP="00760768">
            <w:pPr>
              <w:numPr>
                <w:ilvl w:val="0"/>
                <w:numId w:val="13"/>
              </w:numPr>
              <w:spacing w:after="0" w:line="240" w:lineRule="auto"/>
              <w:rPr>
                <w:sz w:val="20"/>
              </w:rPr>
            </w:pPr>
            <w:r w:rsidRPr="00760768">
              <w:rPr>
                <w:sz w:val="20"/>
              </w:rPr>
              <w:t xml:space="preserve">Women with HBOC have a increased risk of breast and ovarian cancer </w:t>
            </w:r>
          </w:p>
          <w:p w:rsidR="00F84CCC" w:rsidRPr="00760768" w:rsidRDefault="00F84CCC" w:rsidP="00760768">
            <w:pPr>
              <w:numPr>
                <w:ilvl w:val="0"/>
                <w:numId w:val="13"/>
              </w:numPr>
              <w:spacing w:after="0" w:line="240" w:lineRule="auto"/>
              <w:rPr>
                <w:sz w:val="20"/>
              </w:rPr>
            </w:pPr>
            <w:r w:rsidRPr="00760768">
              <w:rPr>
                <w:sz w:val="20"/>
              </w:rPr>
              <w:t xml:space="preserve">Features in the family : </w:t>
            </w:r>
          </w:p>
          <w:p w:rsidR="00F84CCC" w:rsidRPr="00760768" w:rsidRDefault="00F84CCC" w:rsidP="00760768">
            <w:pPr>
              <w:numPr>
                <w:ilvl w:val="1"/>
                <w:numId w:val="13"/>
              </w:numPr>
              <w:spacing w:after="0" w:line="240" w:lineRule="auto"/>
              <w:rPr>
                <w:sz w:val="20"/>
              </w:rPr>
            </w:pPr>
            <w:r w:rsidRPr="00760768">
              <w:rPr>
                <w:sz w:val="20"/>
              </w:rPr>
              <w:t xml:space="preserve">Early age of onset breast cancer before 50 years old </w:t>
            </w:r>
          </w:p>
          <w:p w:rsidR="00F84CCC" w:rsidRPr="00760768" w:rsidRDefault="00F84CCC" w:rsidP="00760768">
            <w:pPr>
              <w:numPr>
                <w:ilvl w:val="1"/>
                <w:numId w:val="13"/>
              </w:numPr>
              <w:spacing w:after="0" w:line="240" w:lineRule="auto"/>
              <w:rPr>
                <w:sz w:val="20"/>
              </w:rPr>
            </w:pPr>
            <w:r w:rsidRPr="00760768">
              <w:rPr>
                <w:sz w:val="20"/>
              </w:rPr>
              <w:t xml:space="preserve">Family history of both breast and ovarian cancer </w:t>
            </w:r>
          </w:p>
          <w:p w:rsidR="00F84CCC" w:rsidRPr="00760768" w:rsidRDefault="00F84CCC" w:rsidP="00760768">
            <w:pPr>
              <w:numPr>
                <w:ilvl w:val="1"/>
                <w:numId w:val="13"/>
              </w:numPr>
              <w:spacing w:after="0" w:line="240" w:lineRule="auto"/>
              <w:rPr>
                <w:sz w:val="20"/>
              </w:rPr>
            </w:pPr>
            <w:r w:rsidRPr="00760768">
              <w:rPr>
                <w:sz w:val="20"/>
              </w:rPr>
              <w:t xml:space="preserve">Increased chance of bilateral cancers (cancers in both breasts or both ovaries) or an individual with both breast and ovarian cancer </w:t>
            </w:r>
          </w:p>
          <w:p w:rsidR="00F84CCC" w:rsidRPr="00760768" w:rsidRDefault="00F84CCC" w:rsidP="00760768">
            <w:pPr>
              <w:numPr>
                <w:ilvl w:val="1"/>
                <w:numId w:val="13"/>
              </w:numPr>
              <w:spacing w:after="0" w:line="240" w:lineRule="auto"/>
              <w:rPr>
                <w:sz w:val="20"/>
              </w:rPr>
            </w:pPr>
            <w:r w:rsidRPr="00760768">
              <w:rPr>
                <w:sz w:val="20"/>
              </w:rPr>
              <w:t xml:space="preserve">Autosomal dominant pattern of inheritance (transmission trhough either mother or father’s side of the family) </w:t>
            </w:r>
          </w:p>
          <w:p w:rsidR="00F84CCC" w:rsidRPr="00760768" w:rsidRDefault="00F84CCC" w:rsidP="00760768">
            <w:pPr>
              <w:numPr>
                <w:ilvl w:val="1"/>
                <w:numId w:val="13"/>
              </w:numPr>
              <w:spacing w:after="0" w:line="240" w:lineRule="auto"/>
              <w:rPr>
                <w:sz w:val="20"/>
              </w:rPr>
            </w:pPr>
            <w:r w:rsidRPr="00760768">
              <w:rPr>
                <w:sz w:val="20"/>
              </w:rPr>
              <w:t xml:space="preserve">Increased incidence of tumors of other specific organs like the prostate </w:t>
            </w:r>
          </w:p>
          <w:p w:rsidR="00F84CCC" w:rsidRPr="00760768" w:rsidRDefault="00F84CCC" w:rsidP="00760768">
            <w:pPr>
              <w:numPr>
                <w:ilvl w:val="1"/>
                <w:numId w:val="13"/>
              </w:numPr>
              <w:spacing w:after="0" w:line="240" w:lineRule="auto"/>
              <w:rPr>
                <w:sz w:val="20"/>
              </w:rPr>
            </w:pPr>
            <w:r w:rsidRPr="00760768">
              <w:rPr>
                <w:sz w:val="20"/>
              </w:rPr>
              <w:t xml:space="preserve">Family history of male breast cancer </w:t>
            </w:r>
          </w:p>
          <w:p w:rsidR="00F84CCC" w:rsidRPr="00760768" w:rsidRDefault="00F84CCC" w:rsidP="00760768">
            <w:pPr>
              <w:numPr>
                <w:ilvl w:val="1"/>
                <w:numId w:val="13"/>
              </w:numPr>
              <w:spacing w:after="0" w:line="240" w:lineRule="auto"/>
              <w:rPr>
                <w:sz w:val="20"/>
              </w:rPr>
            </w:pPr>
            <w:r w:rsidRPr="00760768">
              <w:rPr>
                <w:rFonts w:cs="ArialMT"/>
                <w:sz w:val="20"/>
              </w:rPr>
              <w:t>Ashkenazi Jewish ancestry</w:t>
            </w:r>
          </w:p>
          <w:p w:rsidR="00F84CCC" w:rsidRPr="00760768" w:rsidRDefault="00F84CCC" w:rsidP="005F1937">
            <w:pPr>
              <w:spacing w:after="0" w:line="240" w:lineRule="auto"/>
              <w:rPr>
                <w:b/>
                <w:sz w:val="20"/>
              </w:rPr>
            </w:pPr>
          </w:p>
          <w:p w:rsidR="00F84CCC" w:rsidRPr="00760768" w:rsidRDefault="00F84CCC" w:rsidP="005F1937">
            <w:pPr>
              <w:spacing w:after="0" w:line="240" w:lineRule="auto"/>
              <w:rPr>
                <w:b/>
                <w:sz w:val="20"/>
              </w:rPr>
            </w:pPr>
          </w:p>
          <w:p w:rsidR="00F84CCC" w:rsidRPr="00760768" w:rsidRDefault="00F84CCC" w:rsidP="005F1937">
            <w:pPr>
              <w:spacing w:after="0" w:line="240" w:lineRule="auto"/>
              <w:rPr>
                <w:b/>
                <w:sz w:val="20"/>
              </w:rPr>
            </w:pPr>
          </w:p>
        </w:tc>
      </w:tr>
      <w:tr w:rsidR="00F84CCC" w:rsidRPr="00760768">
        <w:trPr>
          <w:trHeight w:val="250"/>
        </w:trPr>
        <w:tc>
          <w:tcPr>
            <w:tcW w:w="4608" w:type="dxa"/>
          </w:tcPr>
          <w:p w:rsidR="00F84CCC" w:rsidRPr="00760768" w:rsidRDefault="00F84CCC" w:rsidP="005F1937">
            <w:pPr>
              <w:spacing w:after="0" w:line="240" w:lineRule="auto"/>
              <w:rPr>
                <w:b/>
                <w:sz w:val="20"/>
              </w:rPr>
            </w:pPr>
            <w:r w:rsidRPr="00760768">
              <w:rPr>
                <w:b/>
                <w:sz w:val="20"/>
              </w:rPr>
              <w:t>Explanation</w:t>
            </w:r>
          </w:p>
          <w:p w:rsidR="00F84CCC" w:rsidRPr="00760768" w:rsidRDefault="00F84CCC" w:rsidP="005F1937">
            <w:pPr>
              <w:spacing w:after="0" w:line="240" w:lineRule="auto"/>
              <w:rPr>
                <w:sz w:val="20"/>
              </w:rPr>
            </w:pPr>
            <w:r w:rsidRPr="00760768">
              <w:rPr>
                <w:sz w:val="20"/>
              </w:rPr>
              <w:t xml:space="preserve">Lynch Syndrome </w:t>
            </w:r>
          </w:p>
          <w:p w:rsidR="00F84CCC" w:rsidRPr="00760768" w:rsidRDefault="00F84CCC" w:rsidP="005F1937">
            <w:pPr>
              <w:spacing w:after="0" w:line="240" w:lineRule="auto"/>
              <w:rPr>
                <w:b/>
                <w:sz w:val="20"/>
              </w:rPr>
            </w:pPr>
          </w:p>
        </w:tc>
        <w:tc>
          <w:tcPr>
            <w:tcW w:w="6408" w:type="dxa"/>
          </w:tcPr>
          <w:p w:rsidR="00F84CCC" w:rsidRPr="00760768" w:rsidRDefault="00F84CCC" w:rsidP="00760768">
            <w:pPr>
              <w:spacing w:after="0" w:line="240" w:lineRule="auto"/>
              <w:rPr>
                <w:b/>
                <w:sz w:val="20"/>
              </w:rPr>
            </w:pPr>
            <w:r w:rsidRPr="00760768">
              <w:rPr>
                <w:b/>
                <w:sz w:val="20"/>
              </w:rPr>
              <w:t>Evidence /Quotes:</w:t>
            </w:r>
          </w:p>
          <w:p w:rsidR="00F84CCC" w:rsidRPr="00760768" w:rsidRDefault="00F84CCC" w:rsidP="00760768">
            <w:pPr>
              <w:numPr>
                <w:ilvl w:val="0"/>
                <w:numId w:val="14"/>
              </w:numPr>
              <w:spacing w:after="0" w:line="240" w:lineRule="auto"/>
              <w:rPr>
                <w:sz w:val="20"/>
              </w:rPr>
            </w:pPr>
            <w:r w:rsidRPr="00760768">
              <w:rPr>
                <w:sz w:val="20"/>
              </w:rPr>
              <w:t xml:space="preserve">Increases a women’s risk of ovarian and uterine cancer </w:t>
            </w:r>
          </w:p>
          <w:p w:rsidR="00F84CCC" w:rsidRPr="00760768" w:rsidRDefault="00F84CCC" w:rsidP="00760768">
            <w:pPr>
              <w:numPr>
                <w:ilvl w:val="0"/>
                <w:numId w:val="14"/>
              </w:numPr>
              <w:spacing w:after="0" w:line="240" w:lineRule="auto"/>
              <w:rPr>
                <w:sz w:val="20"/>
              </w:rPr>
            </w:pPr>
            <w:r w:rsidRPr="00760768">
              <w:rPr>
                <w:sz w:val="20"/>
              </w:rPr>
              <w:t xml:space="preserve">caused by mutations in several different genes </w:t>
            </w:r>
          </w:p>
          <w:p w:rsidR="00F84CCC" w:rsidRPr="00760768" w:rsidRDefault="00F84CCC" w:rsidP="00760768">
            <w:pPr>
              <w:numPr>
                <w:ilvl w:val="0"/>
                <w:numId w:val="14"/>
              </w:numPr>
              <w:spacing w:after="0" w:line="240" w:lineRule="auto"/>
              <w:rPr>
                <w:sz w:val="20"/>
              </w:rPr>
            </w:pPr>
            <w:r w:rsidRPr="00760768">
              <w:rPr>
                <w:sz w:val="20"/>
              </w:rPr>
              <w:t xml:space="preserve">increases the risk of colorectal cancer as well as stomach, small intestine, liver, bile duct, urinary tract, the brain and CNS system and possibly bresat. </w:t>
            </w:r>
          </w:p>
          <w:p w:rsidR="00F84CCC" w:rsidRPr="00760768" w:rsidRDefault="00F84CCC" w:rsidP="00760768">
            <w:pPr>
              <w:numPr>
                <w:ilvl w:val="0"/>
                <w:numId w:val="14"/>
              </w:numPr>
              <w:spacing w:after="0" w:line="240" w:lineRule="auto"/>
              <w:rPr>
                <w:sz w:val="20"/>
              </w:rPr>
            </w:pPr>
            <w:r w:rsidRPr="00760768">
              <w:rPr>
                <w:sz w:val="20"/>
              </w:rPr>
              <w:t xml:space="preserve">About 160,000 people have colorectal cancer and about 2 or 7% of these cancers have Lynch Syndrome. </w:t>
            </w:r>
          </w:p>
          <w:p w:rsidR="00F84CCC" w:rsidRPr="00760768" w:rsidRDefault="00F84CCC" w:rsidP="00760768">
            <w:pPr>
              <w:spacing w:after="0" w:line="240" w:lineRule="auto"/>
              <w:rPr>
                <w:b/>
                <w:sz w:val="20"/>
              </w:rPr>
            </w:pPr>
          </w:p>
        </w:tc>
      </w:tr>
      <w:tr w:rsidR="00F84CCC" w:rsidRPr="00760768">
        <w:trPr>
          <w:trHeight w:val="250"/>
        </w:trPr>
        <w:tc>
          <w:tcPr>
            <w:tcW w:w="4608" w:type="dxa"/>
          </w:tcPr>
          <w:p w:rsidR="00F84CCC" w:rsidRPr="00760768" w:rsidRDefault="00F84CCC" w:rsidP="005F1937">
            <w:pPr>
              <w:spacing w:after="0" w:line="240" w:lineRule="auto"/>
              <w:rPr>
                <w:b/>
                <w:sz w:val="20"/>
              </w:rPr>
            </w:pPr>
            <w:r w:rsidRPr="00760768">
              <w:rPr>
                <w:b/>
                <w:sz w:val="20"/>
              </w:rPr>
              <w:t>Explanation</w:t>
            </w:r>
          </w:p>
          <w:p w:rsidR="00F84CCC" w:rsidRPr="00760768" w:rsidRDefault="00F84CCC" w:rsidP="005F1937">
            <w:pPr>
              <w:spacing w:after="0" w:line="240" w:lineRule="auto"/>
              <w:rPr>
                <w:sz w:val="20"/>
              </w:rPr>
            </w:pPr>
            <w:r w:rsidRPr="00760768">
              <w:rPr>
                <w:sz w:val="20"/>
              </w:rPr>
              <w:t xml:space="preserve">Peutz-Jeghers Syndrome </w:t>
            </w:r>
          </w:p>
        </w:tc>
        <w:tc>
          <w:tcPr>
            <w:tcW w:w="6408" w:type="dxa"/>
          </w:tcPr>
          <w:p w:rsidR="00F84CCC" w:rsidRPr="00760768" w:rsidRDefault="00F84CCC" w:rsidP="00760768">
            <w:pPr>
              <w:spacing w:after="0" w:line="240" w:lineRule="auto"/>
              <w:rPr>
                <w:b/>
                <w:sz w:val="20"/>
              </w:rPr>
            </w:pPr>
            <w:r w:rsidRPr="00760768">
              <w:rPr>
                <w:b/>
                <w:sz w:val="20"/>
              </w:rPr>
              <w:t>Evidence /Quotes:</w:t>
            </w:r>
          </w:p>
          <w:p w:rsidR="00F84CCC" w:rsidRPr="00760768" w:rsidRDefault="00F84CCC" w:rsidP="00760768">
            <w:pPr>
              <w:numPr>
                <w:ilvl w:val="0"/>
                <w:numId w:val="15"/>
              </w:numPr>
              <w:spacing w:after="0" w:line="240" w:lineRule="auto"/>
              <w:rPr>
                <w:sz w:val="20"/>
              </w:rPr>
            </w:pPr>
            <w:r w:rsidRPr="00760768">
              <w:rPr>
                <w:sz w:val="20"/>
              </w:rPr>
              <w:t xml:space="preserve">caused by a specific genetic mutation and associated with multiple polpys in the digestive tract that become noncancerous tumors, increased pigmentation </w:t>
            </w:r>
          </w:p>
          <w:p w:rsidR="00F84CCC" w:rsidRPr="00760768" w:rsidRDefault="00F84CCC" w:rsidP="00760768">
            <w:pPr>
              <w:numPr>
                <w:ilvl w:val="0"/>
                <w:numId w:val="15"/>
              </w:numPr>
              <w:spacing w:after="0" w:line="240" w:lineRule="auto"/>
              <w:rPr>
                <w:sz w:val="20"/>
              </w:rPr>
            </w:pPr>
            <w:r w:rsidRPr="00760768">
              <w:rPr>
                <w:sz w:val="20"/>
              </w:rPr>
              <w:t xml:space="preserve">PJs is due to the mutation in the gene  STK11 </w:t>
            </w:r>
          </w:p>
          <w:p w:rsidR="00F84CCC" w:rsidRPr="00760768" w:rsidRDefault="00F84CCC" w:rsidP="00760768">
            <w:pPr>
              <w:numPr>
                <w:ilvl w:val="0"/>
                <w:numId w:val="15"/>
              </w:numPr>
              <w:spacing w:after="0" w:line="240" w:lineRule="auto"/>
              <w:rPr>
                <w:sz w:val="20"/>
              </w:rPr>
            </w:pPr>
            <w:r w:rsidRPr="00760768">
              <w:rPr>
                <w:sz w:val="20"/>
              </w:rPr>
              <w:t xml:space="preserve">Passed down through families as an autosomal dominant trait </w:t>
            </w:r>
          </w:p>
          <w:p w:rsidR="00F84CCC" w:rsidRPr="00760768" w:rsidRDefault="00F84CCC" w:rsidP="00760768">
            <w:pPr>
              <w:numPr>
                <w:ilvl w:val="0"/>
                <w:numId w:val="15"/>
              </w:numPr>
              <w:spacing w:after="0" w:line="240" w:lineRule="auto"/>
              <w:rPr>
                <w:sz w:val="20"/>
              </w:rPr>
            </w:pPr>
            <w:r w:rsidRPr="00760768">
              <w:rPr>
                <w:sz w:val="20"/>
              </w:rPr>
              <w:t xml:space="preserve">Clubbed fingers of toes </w:t>
            </w:r>
          </w:p>
          <w:p w:rsidR="00F84CCC" w:rsidRPr="00760768" w:rsidRDefault="00F84CCC" w:rsidP="00760768">
            <w:pPr>
              <w:numPr>
                <w:ilvl w:val="0"/>
                <w:numId w:val="15"/>
              </w:numPr>
              <w:spacing w:after="0" w:line="240" w:lineRule="auto"/>
              <w:rPr>
                <w:sz w:val="20"/>
              </w:rPr>
            </w:pPr>
            <w:r w:rsidRPr="00760768">
              <w:rPr>
                <w:sz w:val="20"/>
              </w:rPr>
              <w:t xml:space="preserve">Blood in stool </w:t>
            </w:r>
          </w:p>
          <w:p w:rsidR="00F84CCC" w:rsidRPr="00760768" w:rsidRDefault="00F84CCC" w:rsidP="00760768">
            <w:pPr>
              <w:numPr>
                <w:ilvl w:val="0"/>
                <w:numId w:val="15"/>
              </w:numPr>
              <w:spacing w:after="0" w:line="240" w:lineRule="auto"/>
              <w:rPr>
                <w:sz w:val="20"/>
              </w:rPr>
            </w:pPr>
            <w:r w:rsidRPr="00760768">
              <w:rPr>
                <w:sz w:val="20"/>
              </w:rPr>
              <w:t xml:space="preserve">Vomitting </w:t>
            </w:r>
          </w:p>
          <w:p w:rsidR="00F84CCC" w:rsidRPr="00760768" w:rsidRDefault="00F84CCC" w:rsidP="00760768">
            <w:pPr>
              <w:numPr>
                <w:ilvl w:val="0"/>
                <w:numId w:val="15"/>
              </w:numPr>
              <w:spacing w:after="0" w:line="240" w:lineRule="auto"/>
              <w:rPr>
                <w:sz w:val="20"/>
              </w:rPr>
            </w:pPr>
            <w:r w:rsidRPr="00760768">
              <w:rPr>
                <w:sz w:val="20"/>
              </w:rPr>
              <w:t xml:space="preserve">Brownish or bluish gray pigmented spots on the lips, gums, inner lining of the mouth, skin </w:t>
            </w:r>
          </w:p>
          <w:p w:rsidR="00F84CCC" w:rsidRPr="00760768" w:rsidRDefault="00F84CCC" w:rsidP="00760768">
            <w:pPr>
              <w:numPr>
                <w:ilvl w:val="0"/>
                <w:numId w:val="15"/>
              </w:numPr>
              <w:spacing w:after="0" w:line="240" w:lineRule="auto"/>
              <w:rPr>
                <w:sz w:val="20"/>
              </w:rPr>
            </w:pPr>
            <w:r w:rsidRPr="00760768">
              <w:rPr>
                <w:sz w:val="20"/>
              </w:rPr>
              <w:t>Cramping in the belly area</w:t>
            </w:r>
          </w:p>
          <w:p w:rsidR="00F84CCC" w:rsidRPr="00760768" w:rsidRDefault="00F84CCC" w:rsidP="00760768">
            <w:pPr>
              <w:numPr>
                <w:ilvl w:val="0"/>
                <w:numId w:val="15"/>
              </w:numPr>
              <w:spacing w:after="0" w:line="240" w:lineRule="auto"/>
              <w:rPr>
                <w:sz w:val="20"/>
              </w:rPr>
            </w:pPr>
            <w:r w:rsidRPr="00760768">
              <w:rPr>
                <w:sz w:val="20"/>
              </w:rPr>
              <w:t>Dark freckles on and around the lips of a newborn</w:t>
            </w:r>
          </w:p>
          <w:p w:rsidR="00F84CCC" w:rsidRPr="00760768" w:rsidRDefault="00F84CCC" w:rsidP="00760768">
            <w:pPr>
              <w:spacing w:after="0" w:line="240" w:lineRule="auto"/>
              <w:rPr>
                <w:b/>
                <w:sz w:val="20"/>
              </w:rPr>
            </w:pPr>
          </w:p>
        </w:tc>
      </w:tr>
      <w:tr w:rsidR="00F84CCC" w:rsidRPr="00760768">
        <w:trPr>
          <w:trHeight w:val="250"/>
        </w:trPr>
        <w:tc>
          <w:tcPr>
            <w:tcW w:w="4608" w:type="dxa"/>
          </w:tcPr>
          <w:p w:rsidR="00F84CCC" w:rsidRPr="00760768" w:rsidRDefault="00F84CCC" w:rsidP="005F1937">
            <w:pPr>
              <w:spacing w:after="0" w:line="240" w:lineRule="auto"/>
              <w:rPr>
                <w:b/>
                <w:sz w:val="20"/>
              </w:rPr>
            </w:pPr>
            <w:r w:rsidRPr="00760768">
              <w:rPr>
                <w:b/>
                <w:sz w:val="20"/>
              </w:rPr>
              <w:t xml:space="preserve">Explanation </w:t>
            </w:r>
          </w:p>
          <w:p w:rsidR="00F84CCC" w:rsidRPr="00760768" w:rsidRDefault="00F84CCC" w:rsidP="005F1937">
            <w:pPr>
              <w:spacing w:after="0" w:line="240" w:lineRule="auto"/>
              <w:rPr>
                <w:sz w:val="20"/>
              </w:rPr>
            </w:pPr>
            <w:r w:rsidRPr="00760768">
              <w:rPr>
                <w:sz w:val="20"/>
              </w:rPr>
              <w:t xml:space="preserve">Nevoid basal cell syndrome </w:t>
            </w:r>
          </w:p>
        </w:tc>
        <w:tc>
          <w:tcPr>
            <w:tcW w:w="6408" w:type="dxa"/>
          </w:tcPr>
          <w:p w:rsidR="00F84CCC" w:rsidRPr="00760768" w:rsidRDefault="00F84CCC" w:rsidP="00760768">
            <w:pPr>
              <w:spacing w:after="0" w:line="240" w:lineRule="auto"/>
              <w:rPr>
                <w:sz w:val="20"/>
              </w:rPr>
            </w:pPr>
            <w:r w:rsidRPr="00760768">
              <w:rPr>
                <w:b/>
                <w:sz w:val="20"/>
              </w:rPr>
              <w:t>Evidence /Quotes:</w:t>
            </w:r>
          </w:p>
          <w:p w:rsidR="00F84CCC" w:rsidRPr="00760768" w:rsidRDefault="00F84CCC" w:rsidP="00760768">
            <w:pPr>
              <w:numPr>
                <w:ilvl w:val="0"/>
                <w:numId w:val="15"/>
              </w:numPr>
              <w:spacing w:after="0" w:line="240" w:lineRule="auto"/>
              <w:rPr>
                <w:sz w:val="20"/>
              </w:rPr>
            </w:pPr>
            <w:r w:rsidRPr="00760768">
              <w:rPr>
                <w:sz w:val="20"/>
              </w:rPr>
              <w:t xml:space="preserve">increased risk of developing fibromas (benign fibrous tumors) of the ovaries </w:t>
            </w:r>
          </w:p>
          <w:p w:rsidR="00F84CCC" w:rsidRPr="00760768" w:rsidRDefault="00F84CCC" w:rsidP="00760768">
            <w:pPr>
              <w:numPr>
                <w:ilvl w:val="0"/>
                <w:numId w:val="15"/>
              </w:numPr>
              <w:spacing w:after="0" w:line="240" w:lineRule="auto"/>
              <w:rPr>
                <w:b/>
                <w:sz w:val="20"/>
              </w:rPr>
            </w:pPr>
            <w:r w:rsidRPr="00760768">
              <w:rPr>
                <w:sz w:val="20"/>
              </w:rPr>
              <w:t>the fibromas could turn into</w:t>
            </w:r>
            <w:r w:rsidRPr="00760768">
              <w:rPr>
                <w:b/>
                <w:sz w:val="20"/>
              </w:rPr>
              <w:t xml:space="preserve"> </w:t>
            </w:r>
            <w:r w:rsidRPr="00760768">
              <w:rPr>
                <w:sz w:val="20"/>
              </w:rPr>
              <w:t>fibrosarcoma, a type of ovarian cancer</w:t>
            </w:r>
          </w:p>
          <w:p w:rsidR="00F84CCC" w:rsidRPr="00760768" w:rsidRDefault="00F84CCC" w:rsidP="00760768">
            <w:pPr>
              <w:numPr>
                <w:ilvl w:val="0"/>
                <w:numId w:val="15"/>
              </w:numPr>
              <w:spacing w:after="0" w:line="240" w:lineRule="auto"/>
              <w:rPr>
                <w:b/>
                <w:sz w:val="20"/>
              </w:rPr>
            </w:pPr>
            <w:r w:rsidRPr="00760768">
              <w:rPr>
                <w:sz w:val="20"/>
              </w:rPr>
              <w:t xml:space="preserve">abnormalies on the PTCH gene </w:t>
            </w:r>
          </w:p>
          <w:p w:rsidR="00F84CCC" w:rsidRPr="00F161DB" w:rsidRDefault="00F84CCC" w:rsidP="00760768">
            <w:pPr>
              <w:numPr>
                <w:ilvl w:val="0"/>
                <w:numId w:val="15"/>
              </w:numPr>
              <w:spacing w:after="0" w:line="240" w:lineRule="auto"/>
              <w:rPr>
                <w:b/>
                <w:sz w:val="20"/>
              </w:rPr>
            </w:pPr>
            <w:r w:rsidRPr="00760768">
              <w:rPr>
                <w:sz w:val="20"/>
              </w:rPr>
              <w:t xml:space="preserve">also known as Gorlin syndrome  </w:t>
            </w:r>
          </w:p>
          <w:p w:rsidR="00F84CCC" w:rsidRPr="00760768" w:rsidRDefault="00F84CCC" w:rsidP="00760768">
            <w:pPr>
              <w:numPr>
                <w:ilvl w:val="0"/>
                <w:numId w:val="15"/>
              </w:numPr>
              <w:spacing w:after="0" w:line="240" w:lineRule="auto"/>
              <w:rPr>
                <w:b/>
                <w:sz w:val="20"/>
              </w:rPr>
            </w:pPr>
          </w:p>
        </w:tc>
      </w:tr>
      <w:tr w:rsidR="00F84CCC" w:rsidRPr="00760768">
        <w:trPr>
          <w:trHeight w:val="250"/>
        </w:trPr>
        <w:tc>
          <w:tcPr>
            <w:tcW w:w="4608" w:type="dxa"/>
          </w:tcPr>
          <w:p w:rsidR="00F84CCC" w:rsidRPr="00760768" w:rsidRDefault="00F84CCC" w:rsidP="005F1937">
            <w:pPr>
              <w:spacing w:after="0" w:line="240" w:lineRule="auto"/>
              <w:rPr>
                <w:b/>
                <w:sz w:val="20"/>
              </w:rPr>
            </w:pPr>
            <w:r w:rsidRPr="00760768">
              <w:rPr>
                <w:b/>
                <w:sz w:val="20"/>
              </w:rPr>
              <w:t xml:space="preserve">Explanation </w:t>
            </w:r>
            <w:r w:rsidRPr="00760768">
              <w:rPr>
                <w:b/>
                <w:sz w:val="20"/>
              </w:rPr>
              <w:br/>
            </w:r>
            <w:r w:rsidRPr="00F161DB">
              <w:rPr>
                <w:sz w:val="20"/>
              </w:rPr>
              <w:t>Factors</w:t>
            </w:r>
            <w:r w:rsidRPr="00760768">
              <w:rPr>
                <w:b/>
                <w:sz w:val="20"/>
              </w:rPr>
              <w:t xml:space="preserve"> </w:t>
            </w:r>
          </w:p>
        </w:tc>
        <w:tc>
          <w:tcPr>
            <w:tcW w:w="6408" w:type="dxa"/>
          </w:tcPr>
          <w:p w:rsidR="00F84CCC" w:rsidRPr="00760768" w:rsidRDefault="00F84CCC" w:rsidP="00760768">
            <w:pPr>
              <w:spacing w:after="0" w:line="240" w:lineRule="auto"/>
              <w:rPr>
                <w:b/>
                <w:sz w:val="20"/>
              </w:rPr>
            </w:pPr>
            <w:r w:rsidRPr="00760768">
              <w:rPr>
                <w:b/>
                <w:sz w:val="20"/>
              </w:rPr>
              <w:t xml:space="preserve">Evidences/ Quotes </w:t>
            </w:r>
          </w:p>
          <w:p w:rsidR="00F84CCC" w:rsidRPr="00F161DB" w:rsidRDefault="00F84CCC" w:rsidP="00F161DB">
            <w:pPr>
              <w:numPr>
                <w:ilvl w:val="0"/>
                <w:numId w:val="19"/>
              </w:numPr>
              <w:spacing w:after="0" w:line="240" w:lineRule="auto"/>
              <w:rPr>
                <w:sz w:val="20"/>
              </w:rPr>
            </w:pPr>
            <w:r w:rsidRPr="00F161DB">
              <w:rPr>
                <w:rFonts w:cs="Verdana"/>
                <w:sz w:val="20"/>
              </w:rPr>
              <w:t xml:space="preserve">“Including solvents, dyes, organic dusts (paper dust, wood dust), triazine herbicides, and talc (when used in the genital area).” (Health and Environment) </w:t>
            </w:r>
          </w:p>
          <w:p w:rsidR="00F84CCC" w:rsidRPr="00F161DB" w:rsidRDefault="00F84CCC" w:rsidP="00F161DB">
            <w:pPr>
              <w:numPr>
                <w:ilvl w:val="0"/>
                <w:numId w:val="19"/>
              </w:numPr>
              <w:spacing w:after="0" w:line="240" w:lineRule="auto"/>
              <w:rPr>
                <w:sz w:val="20"/>
              </w:rPr>
            </w:pPr>
            <w:r w:rsidRPr="00F161DB">
              <w:rPr>
                <w:rFonts w:cs="Verdana"/>
                <w:sz w:val="20"/>
              </w:rPr>
              <w:t xml:space="preserve">“For example, working in the graphics and printing industries is associated with an increased risk of ovarian cancer, suggesting that solvents used in those industries might be involved.” (Health and Environment) </w:t>
            </w:r>
          </w:p>
          <w:p w:rsidR="00F84CCC" w:rsidRPr="00F161DB" w:rsidRDefault="00F84CCC" w:rsidP="00F161DB">
            <w:pPr>
              <w:numPr>
                <w:ilvl w:val="0"/>
                <w:numId w:val="19"/>
              </w:numPr>
              <w:spacing w:after="0" w:line="240" w:lineRule="auto"/>
              <w:rPr>
                <w:sz w:val="20"/>
              </w:rPr>
            </w:pPr>
            <w:r w:rsidRPr="00F161DB">
              <w:rPr>
                <w:rFonts w:cs="Verdana"/>
                <w:sz w:val="20"/>
              </w:rPr>
              <w:t xml:space="preserve">“A large Swedish study has suggested that women who work in the paper and packaging industry, the lumber and carpentry industry, and the textile and shoe industry, may also be at increased risk of ovarian cancer.” (Health and Environment) </w:t>
            </w:r>
          </w:p>
          <w:p w:rsidR="00F84CCC" w:rsidRPr="00F161DB" w:rsidRDefault="00F84CCC" w:rsidP="00F161DB">
            <w:pPr>
              <w:numPr>
                <w:ilvl w:val="0"/>
                <w:numId w:val="19"/>
              </w:numPr>
              <w:spacing w:after="0" w:line="240" w:lineRule="auto"/>
              <w:rPr>
                <w:sz w:val="20"/>
              </w:rPr>
            </w:pPr>
            <w:r w:rsidRPr="00F161DB">
              <w:rPr>
                <w:rFonts w:cs="Verdana"/>
                <w:sz w:val="20"/>
              </w:rPr>
              <w:t>“Most studies suggest a slight increase in risk of ovarian cancer in women who used talc on the genital area.” (Health and Environment)</w:t>
            </w:r>
          </w:p>
        </w:tc>
      </w:tr>
    </w:tbl>
    <w:p w:rsidR="00F84CCC" w:rsidRPr="00760768" w:rsidRDefault="00F84CCC" w:rsidP="00B82FAB">
      <w:pPr>
        <w:jc w:val="center"/>
        <w:rPr>
          <w:sz w:val="20"/>
        </w:rPr>
      </w:pPr>
    </w:p>
    <w:tbl>
      <w:tblPr>
        <w:tblStyle w:val="TableGrid"/>
        <w:tblW w:w="0" w:type="auto"/>
        <w:tblLook w:val="00A0"/>
      </w:tblPr>
      <w:tblGrid>
        <w:gridCol w:w="4608"/>
        <w:gridCol w:w="6408"/>
      </w:tblGrid>
      <w:tr w:rsidR="00F84CCC" w:rsidRPr="00760768">
        <w:tc>
          <w:tcPr>
            <w:tcW w:w="11016" w:type="dxa"/>
            <w:gridSpan w:val="2"/>
          </w:tcPr>
          <w:p w:rsidR="00F84CCC" w:rsidRPr="00760768" w:rsidRDefault="00F84CCC" w:rsidP="005F1937">
            <w:pPr>
              <w:spacing w:after="0" w:line="240" w:lineRule="auto"/>
              <w:rPr>
                <w:b/>
                <w:sz w:val="20"/>
              </w:rPr>
            </w:pPr>
            <w:r w:rsidRPr="00760768">
              <w:rPr>
                <w:b/>
                <w:sz w:val="20"/>
              </w:rPr>
              <w:t xml:space="preserve">Topic 3: Symptoms </w:t>
            </w:r>
          </w:p>
          <w:p w:rsidR="00F84CCC" w:rsidRPr="00760768" w:rsidRDefault="00F84CCC" w:rsidP="005F1937">
            <w:pPr>
              <w:spacing w:after="0" w:line="240" w:lineRule="auto"/>
              <w:rPr>
                <w:b/>
                <w:sz w:val="20"/>
              </w:rPr>
            </w:pPr>
          </w:p>
        </w:tc>
      </w:tr>
      <w:tr w:rsidR="00F84CCC" w:rsidRPr="00760768">
        <w:trPr>
          <w:trHeight w:val="250"/>
        </w:trPr>
        <w:tc>
          <w:tcPr>
            <w:tcW w:w="4608" w:type="dxa"/>
          </w:tcPr>
          <w:p w:rsidR="00F84CCC" w:rsidRPr="00760768" w:rsidRDefault="00F84CCC" w:rsidP="005F1937">
            <w:pPr>
              <w:spacing w:after="0" w:line="240" w:lineRule="auto"/>
              <w:rPr>
                <w:b/>
                <w:sz w:val="20"/>
              </w:rPr>
            </w:pPr>
            <w:r w:rsidRPr="00760768">
              <w:rPr>
                <w:b/>
                <w:sz w:val="20"/>
              </w:rPr>
              <w:t>Explanation</w:t>
            </w:r>
          </w:p>
          <w:p w:rsidR="00F84CCC" w:rsidRPr="00760768" w:rsidRDefault="00F84CCC" w:rsidP="005F1937">
            <w:pPr>
              <w:spacing w:after="0" w:line="240" w:lineRule="auto"/>
              <w:rPr>
                <w:sz w:val="20"/>
              </w:rPr>
            </w:pPr>
            <w:r w:rsidRPr="00760768">
              <w:rPr>
                <w:sz w:val="20"/>
              </w:rPr>
              <w:t xml:space="preserve">Ovarian Cancer </w:t>
            </w:r>
          </w:p>
          <w:p w:rsidR="00F84CCC" w:rsidRPr="00760768" w:rsidRDefault="00F84CCC" w:rsidP="005F1937">
            <w:pPr>
              <w:spacing w:after="0" w:line="240" w:lineRule="auto"/>
              <w:rPr>
                <w:b/>
                <w:sz w:val="20"/>
              </w:rPr>
            </w:pPr>
          </w:p>
          <w:p w:rsidR="00F84CCC" w:rsidRPr="00760768" w:rsidRDefault="00F84CCC" w:rsidP="005F1937">
            <w:pPr>
              <w:spacing w:after="0" w:line="240" w:lineRule="auto"/>
              <w:rPr>
                <w:b/>
                <w:sz w:val="20"/>
              </w:rPr>
            </w:pPr>
          </w:p>
          <w:p w:rsidR="00F84CCC" w:rsidRPr="00760768" w:rsidRDefault="00F84CCC" w:rsidP="005F1937">
            <w:pPr>
              <w:spacing w:after="0" w:line="240" w:lineRule="auto"/>
              <w:rPr>
                <w:b/>
                <w:sz w:val="20"/>
              </w:rPr>
            </w:pPr>
            <w:r w:rsidRPr="00760768">
              <w:rPr>
                <w:b/>
                <w:sz w:val="20"/>
              </w:rPr>
              <w:t xml:space="preserve">          </w:t>
            </w:r>
          </w:p>
        </w:tc>
        <w:tc>
          <w:tcPr>
            <w:tcW w:w="6408" w:type="dxa"/>
          </w:tcPr>
          <w:p w:rsidR="00F84CCC" w:rsidRPr="00760768" w:rsidRDefault="00F84CCC" w:rsidP="00760768">
            <w:pPr>
              <w:spacing w:after="0" w:line="240" w:lineRule="auto"/>
              <w:rPr>
                <w:b/>
                <w:sz w:val="20"/>
              </w:rPr>
            </w:pPr>
            <w:r w:rsidRPr="00760768">
              <w:rPr>
                <w:b/>
                <w:sz w:val="20"/>
              </w:rPr>
              <w:t xml:space="preserve"> Evidence/Quotes:</w:t>
            </w:r>
          </w:p>
          <w:p w:rsidR="00F84CCC" w:rsidRPr="00760768" w:rsidRDefault="00F84CCC" w:rsidP="00760768">
            <w:pPr>
              <w:numPr>
                <w:ilvl w:val="0"/>
                <w:numId w:val="18"/>
              </w:numPr>
              <w:spacing w:after="0" w:line="240" w:lineRule="auto"/>
              <w:rPr>
                <w:sz w:val="20"/>
              </w:rPr>
            </w:pPr>
            <w:r w:rsidRPr="00760768">
              <w:rPr>
                <w:sz w:val="20"/>
              </w:rPr>
              <w:t xml:space="preserve">Abnormal vaginal or bleeding discharge </w:t>
            </w:r>
          </w:p>
          <w:p w:rsidR="00F84CCC" w:rsidRPr="00760768" w:rsidRDefault="00F84CCC" w:rsidP="00760768">
            <w:pPr>
              <w:numPr>
                <w:ilvl w:val="0"/>
                <w:numId w:val="18"/>
              </w:numPr>
              <w:spacing w:after="0" w:line="240" w:lineRule="auto"/>
              <w:rPr>
                <w:sz w:val="20"/>
              </w:rPr>
            </w:pPr>
            <w:r w:rsidRPr="00760768">
              <w:rPr>
                <w:sz w:val="20"/>
              </w:rPr>
              <w:t xml:space="preserve">Pelvic pain or pressure </w:t>
            </w:r>
          </w:p>
          <w:p w:rsidR="00F84CCC" w:rsidRPr="00760768" w:rsidRDefault="00F84CCC" w:rsidP="00760768">
            <w:pPr>
              <w:numPr>
                <w:ilvl w:val="0"/>
                <w:numId w:val="18"/>
              </w:numPr>
              <w:spacing w:after="0" w:line="240" w:lineRule="auto"/>
              <w:rPr>
                <w:sz w:val="20"/>
              </w:rPr>
            </w:pPr>
            <w:r w:rsidRPr="00760768">
              <w:rPr>
                <w:sz w:val="20"/>
              </w:rPr>
              <w:t xml:space="preserve">Bloating </w:t>
            </w:r>
          </w:p>
          <w:p w:rsidR="00F84CCC" w:rsidRPr="00760768" w:rsidRDefault="00F84CCC" w:rsidP="00760768">
            <w:pPr>
              <w:numPr>
                <w:ilvl w:val="0"/>
                <w:numId w:val="18"/>
              </w:numPr>
              <w:spacing w:after="0" w:line="240" w:lineRule="auto"/>
              <w:rPr>
                <w:sz w:val="20"/>
              </w:rPr>
            </w:pPr>
            <w:r w:rsidRPr="00760768">
              <w:rPr>
                <w:sz w:val="20"/>
              </w:rPr>
              <w:t xml:space="preserve">Changes in bathroom habits </w:t>
            </w:r>
          </w:p>
          <w:p w:rsidR="00F84CCC" w:rsidRPr="00760768" w:rsidRDefault="00F84CCC" w:rsidP="00760768">
            <w:pPr>
              <w:numPr>
                <w:ilvl w:val="1"/>
                <w:numId w:val="18"/>
              </w:numPr>
              <w:spacing w:after="0" w:line="240" w:lineRule="auto"/>
              <w:rPr>
                <w:sz w:val="20"/>
              </w:rPr>
            </w:pPr>
            <w:r w:rsidRPr="00760768">
              <w:rPr>
                <w:sz w:val="20"/>
              </w:rPr>
              <w:t>Peeing more</w:t>
            </w:r>
          </w:p>
          <w:p w:rsidR="00F84CCC" w:rsidRPr="00760768" w:rsidRDefault="00F84CCC" w:rsidP="00760768">
            <w:pPr>
              <w:numPr>
                <w:ilvl w:val="0"/>
                <w:numId w:val="18"/>
              </w:numPr>
              <w:spacing w:after="0" w:line="240" w:lineRule="auto"/>
              <w:rPr>
                <w:b/>
                <w:sz w:val="20"/>
              </w:rPr>
            </w:pPr>
            <w:r w:rsidRPr="00760768">
              <w:rPr>
                <w:sz w:val="20"/>
              </w:rPr>
              <w:t>Nausea, gas, indigestion, conspitation</w:t>
            </w:r>
            <w:r w:rsidRPr="00760768">
              <w:rPr>
                <w:b/>
                <w:sz w:val="20"/>
              </w:rPr>
              <w:t xml:space="preserve"> </w:t>
            </w:r>
          </w:p>
          <w:p w:rsidR="00F84CCC" w:rsidRPr="00760768" w:rsidRDefault="00F84CCC" w:rsidP="00760768">
            <w:pPr>
              <w:numPr>
                <w:ilvl w:val="0"/>
                <w:numId w:val="18"/>
              </w:numPr>
              <w:spacing w:after="0" w:line="240" w:lineRule="auto"/>
              <w:rPr>
                <w:sz w:val="20"/>
              </w:rPr>
            </w:pPr>
            <w:r w:rsidRPr="00760768">
              <w:rPr>
                <w:sz w:val="20"/>
              </w:rPr>
              <w:t>Shortness of breath</w:t>
            </w:r>
          </w:p>
          <w:p w:rsidR="00F84CCC" w:rsidRPr="00760768" w:rsidRDefault="00F84CCC" w:rsidP="00760768">
            <w:pPr>
              <w:numPr>
                <w:ilvl w:val="0"/>
                <w:numId w:val="18"/>
              </w:numPr>
              <w:spacing w:after="0" w:line="240" w:lineRule="auto"/>
              <w:rPr>
                <w:sz w:val="20"/>
              </w:rPr>
            </w:pPr>
            <w:r w:rsidRPr="00760768">
              <w:rPr>
                <w:sz w:val="20"/>
              </w:rPr>
              <w:t xml:space="preserve">Feeling tired all of the time </w:t>
            </w:r>
          </w:p>
          <w:p w:rsidR="00F84CCC" w:rsidRPr="00760768" w:rsidRDefault="00F84CCC" w:rsidP="00760768">
            <w:pPr>
              <w:numPr>
                <w:ilvl w:val="0"/>
                <w:numId w:val="18"/>
              </w:numPr>
              <w:spacing w:after="0" w:line="240" w:lineRule="auto"/>
              <w:rPr>
                <w:sz w:val="20"/>
              </w:rPr>
            </w:pPr>
            <w:r w:rsidRPr="00760768">
              <w:rPr>
                <w:sz w:val="20"/>
              </w:rPr>
              <w:t xml:space="preserve">Swollen or bloated abdomen </w:t>
            </w:r>
          </w:p>
          <w:p w:rsidR="00F84CCC" w:rsidRPr="00760768" w:rsidRDefault="00F84CCC" w:rsidP="00760768">
            <w:pPr>
              <w:numPr>
                <w:ilvl w:val="0"/>
                <w:numId w:val="18"/>
              </w:numPr>
              <w:spacing w:after="0" w:line="240" w:lineRule="auto"/>
              <w:rPr>
                <w:sz w:val="20"/>
              </w:rPr>
            </w:pPr>
            <w:r w:rsidRPr="00760768">
              <w:rPr>
                <w:sz w:val="20"/>
              </w:rPr>
              <w:t xml:space="preserve">Getting full quickly </w:t>
            </w:r>
          </w:p>
        </w:tc>
      </w:tr>
    </w:tbl>
    <w:p w:rsidR="00F84CCC" w:rsidRPr="00760768" w:rsidRDefault="00F84CCC" w:rsidP="00B82FAB">
      <w:pPr>
        <w:jc w:val="center"/>
        <w:rPr>
          <w:sz w:val="20"/>
        </w:rPr>
      </w:pPr>
    </w:p>
    <w:p w:rsidR="00F84CCC" w:rsidRPr="00760768" w:rsidRDefault="00F84CCC" w:rsidP="00B2736D">
      <w:pPr>
        <w:rPr>
          <w:sz w:val="20"/>
        </w:rPr>
      </w:pPr>
    </w:p>
    <w:p w:rsidR="00F84CCC" w:rsidRPr="00760768" w:rsidRDefault="00F84CCC" w:rsidP="00B2736D">
      <w:pPr>
        <w:rPr>
          <w:sz w:val="20"/>
        </w:rPr>
      </w:pPr>
    </w:p>
    <w:p w:rsidR="00F84CCC" w:rsidRPr="00760768" w:rsidRDefault="00F84CCC" w:rsidP="00B2736D">
      <w:pPr>
        <w:rPr>
          <w:sz w:val="20"/>
        </w:rPr>
      </w:pPr>
    </w:p>
    <w:p w:rsidR="00F84CCC" w:rsidRPr="00760768" w:rsidRDefault="00F84CCC" w:rsidP="00B2736D">
      <w:pPr>
        <w:rPr>
          <w:sz w:val="20"/>
        </w:rPr>
      </w:pPr>
    </w:p>
    <w:p w:rsidR="00F84CCC" w:rsidRPr="00760768" w:rsidRDefault="00F84CCC" w:rsidP="00B2736D">
      <w:pPr>
        <w:rPr>
          <w:sz w:val="20"/>
        </w:rPr>
      </w:pPr>
    </w:p>
    <w:p w:rsidR="00F84CCC" w:rsidRPr="00760768" w:rsidRDefault="00F84CCC" w:rsidP="00B2736D">
      <w:pPr>
        <w:rPr>
          <w:sz w:val="20"/>
        </w:rPr>
      </w:pPr>
    </w:p>
    <w:p w:rsidR="00F84CCC" w:rsidRPr="00760768" w:rsidRDefault="00F84CCC" w:rsidP="00B2736D">
      <w:pPr>
        <w:rPr>
          <w:sz w:val="20"/>
        </w:rPr>
      </w:pPr>
    </w:p>
    <w:p w:rsidR="00F84CCC" w:rsidRPr="00760768" w:rsidRDefault="00F84CCC" w:rsidP="00760768">
      <w:pPr>
        <w:jc w:val="center"/>
        <w:rPr>
          <w:sz w:val="20"/>
        </w:rPr>
      </w:pPr>
      <w:r w:rsidRPr="00760768">
        <w:rPr>
          <w:sz w:val="20"/>
        </w:rPr>
        <w:t xml:space="preserve">Works Cited </w:t>
      </w:r>
    </w:p>
    <w:p w:rsidR="00F84CCC" w:rsidRPr="00760768" w:rsidRDefault="00F84CCC" w:rsidP="00760768">
      <w:pPr>
        <w:jc w:val="center"/>
        <w:rPr>
          <w:sz w:val="20"/>
        </w:rPr>
      </w:pPr>
    </w:p>
    <w:p w:rsidR="00F84CCC" w:rsidRPr="00760768" w:rsidRDefault="00F84CCC" w:rsidP="00562E89">
      <w:pPr>
        <w:widowControl w:val="0"/>
        <w:autoSpaceDE w:val="0"/>
        <w:autoSpaceDN w:val="0"/>
        <w:adjustRightInd w:val="0"/>
        <w:spacing w:after="0" w:line="360" w:lineRule="atLeast"/>
        <w:ind w:left="1440" w:hanging="1440"/>
        <w:rPr>
          <w:rFonts w:cs="ArialMT"/>
          <w:sz w:val="20"/>
        </w:rPr>
      </w:pPr>
      <w:r w:rsidRPr="00760768">
        <w:rPr>
          <w:rFonts w:cs="ArialMT"/>
          <w:sz w:val="20"/>
        </w:rPr>
        <w:t xml:space="preserve">"Ovarian Cancer- Diagnosis and Treatment." </w:t>
      </w:r>
      <w:r w:rsidRPr="00760768">
        <w:rPr>
          <w:rFonts w:cs="Arial-ItalicMT"/>
          <w:i/>
          <w:iCs/>
          <w:sz w:val="20"/>
        </w:rPr>
        <w:t>Mayo Clinic</w:t>
      </w:r>
      <w:r w:rsidRPr="00760768">
        <w:rPr>
          <w:rFonts w:cs="ArialMT"/>
          <w:sz w:val="20"/>
        </w:rPr>
        <w:t xml:space="preserve">. Web. 24 Oct </w:t>
      </w:r>
    </w:p>
    <w:p w:rsidR="00F84CCC" w:rsidRPr="00760768" w:rsidRDefault="00F84CCC" w:rsidP="00562E89">
      <w:pPr>
        <w:widowControl w:val="0"/>
        <w:autoSpaceDE w:val="0"/>
        <w:autoSpaceDN w:val="0"/>
        <w:adjustRightInd w:val="0"/>
        <w:spacing w:after="0" w:line="360" w:lineRule="atLeast"/>
        <w:ind w:left="1440" w:hanging="1440"/>
        <w:rPr>
          <w:rFonts w:cs="ArialMT"/>
          <w:sz w:val="20"/>
        </w:rPr>
      </w:pPr>
      <w:r w:rsidRPr="00760768">
        <w:rPr>
          <w:rFonts w:cs="ArialMT"/>
          <w:sz w:val="20"/>
        </w:rPr>
        <w:tab/>
        <w:t>2011. &lt;http://www.mayoclinic.org/ovarian-cancer/treatment.html&gt;.</w:t>
      </w:r>
    </w:p>
    <w:p w:rsidR="00F84CCC" w:rsidRPr="00760768" w:rsidRDefault="00F84CCC" w:rsidP="00562E89">
      <w:pPr>
        <w:widowControl w:val="0"/>
        <w:autoSpaceDE w:val="0"/>
        <w:autoSpaceDN w:val="0"/>
        <w:adjustRightInd w:val="0"/>
        <w:spacing w:after="0" w:line="360" w:lineRule="atLeast"/>
        <w:ind w:left="1440" w:hanging="1440"/>
        <w:rPr>
          <w:rFonts w:cs="ArialMT"/>
          <w:sz w:val="20"/>
        </w:rPr>
      </w:pPr>
    </w:p>
    <w:p w:rsidR="00F84CCC" w:rsidRPr="00760768" w:rsidRDefault="00F84CCC" w:rsidP="00562E89">
      <w:pPr>
        <w:widowControl w:val="0"/>
        <w:autoSpaceDE w:val="0"/>
        <w:autoSpaceDN w:val="0"/>
        <w:adjustRightInd w:val="0"/>
        <w:spacing w:after="0" w:line="360" w:lineRule="atLeast"/>
        <w:ind w:left="1440" w:hanging="1440"/>
        <w:rPr>
          <w:rFonts w:cs="ArialMT"/>
          <w:sz w:val="20"/>
        </w:rPr>
      </w:pPr>
      <w:r w:rsidRPr="00760768">
        <w:rPr>
          <w:rFonts w:cs="ArialMT"/>
          <w:sz w:val="20"/>
        </w:rPr>
        <w:t xml:space="preserve">Watson, Stephanie. "Ovarian Cancer Chemotherapy ." </w:t>
      </w:r>
      <w:r w:rsidRPr="00760768">
        <w:rPr>
          <w:rFonts w:cs="Arial-ItalicMT"/>
          <w:i/>
          <w:iCs/>
          <w:sz w:val="20"/>
        </w:rPr>
        <w:t>Web MD</w:t>
      </w:r>
      <w:r w:rsidRPr="00760768">
        <w:rPr>
          <w:rFonts w:cs="ArialMT"/>
          <w:sz w:val="20"/>
        </w:rPr>
        <w:t xml:space="preserve">. Web. 26 </w:t>
      </w:r>
    </w:p>
    <w:p w:rsidR="00F84CCC" w:rsidRPr="00760768" w:rsidRDefault="00F84CCC" w:rsidP="00562E89">
      <w:pPr>
        <w:widowControl w:val="0"/>
        <w:autoSpaceDE w:val="0"/>
        <w:autoSpaceDN w:val="0"/>
        <w:adjustRightInd w:val="0"/>
        <w:spacing w:after="0" w:line="360" w:lineRule="atLeast"/>
        <w:ind w:left="1440" w:hanging="1440"/>
        <w:rPr>
          <w:rFonts w:cs="ArialMT"/>
          <w:sz w:val="20"/>
        </w:rPr>
      </w:pPr>
      <w:r w:rsidRPr="00760768">
        <w:rPr>
          <w:rFonts w:cs="ArialMT"/>
          <w:sz w:val="20"/>
        </w:rPr>
        <w:t xml:space="preserve">     Oct. 2011. &lt;http://www.webmd.com/ovarian-cancer/features/ </w:t>
      </w:r>
    </w:p>
    <w:p w:rsidR="00F84CCC" w:rsidRPr="00760768" w:rsidRDefault="00F84CCC" w:rsidP="00562E89">
      <w:pPr>
        <w:widowControl w:val="0"/>
        <w:autoSpaceDE w:val="0"/>
        <w:autoSpaceDN w:val="0"/>
        <w:adjustRightInd w:val="0"/>
        <w:spacing w:after="0" w:line="360" w:lineRule="atLeast"/>
        <w:ind w:left="1440" w:hanging="1440"/>
        <w:rPr>
          <w:rFonts w:cs="ArialMT"/>
          <w:sz w:val="20"/>
        </w:rPr>
      </w:pPr>
      <w:r w:rsidRPr="00760768">
        <w:rPr>
          <w:rFonts w:cs="ArialMT"/>
          <w:sz w:val="20"/>
        </w:rPr>
        <w:t>     ovarian-cancer-chemo-options&gt;.</w:t>
      </w:r>
    </w:p>
    <w:p w:rsidR="00F84CCC" w:rsidRPr="00760768" w:rsidRDefault="00F84CCC" w:rsidP="00562E89">
      <w:pPr>
        <w:widowControl w:val="0"/>
        <w:autoSpaceDE w:val="0"/>
        <w:autoSpaceDN w:val="0"/>
        <w:adjustRightInd w:val="0"/>
        <w:spacing w:after="0" w:line="360" w:lineRule="atLeast"/>
        <w:ind w:left="1440" w:hanging="1440"/>
        <w:rPr>
          <w:rFonts w:cs="ArialMT"/>
          <w:sz w:val="20"/>
        </w:rPr>
      </w:pPr>
    </w:p>
    <w:p w:rsidR="00F84CCC" w:rsidRPr="00760768" w:rsidRDefault="00F84CCC" w:rsidP="00562E89">
      <w:pPr>
        <w:widowControl w:val="0"/>
        <w:autoSpaceDE w:val="0"/>
        <w:autoSpaceDN w:val="0"/>
        <w:adjustRightInd w:val="0"/>
        <w:spacing w:after="0" w:line="480" w:lineRule="auto"/>
        <w:ind w:left="1440" w:right="-720" w:hanging="1440"/>
        <w:rPr>
          <w:rFonts w:cs="TimesNewRomanPSMT"/>
          <w:sz w:val="20"/>
        </w:rPr>
      </w:pPr>
      <w:r w:rsidRPr="00760768">
        <w:rPr>
          <w:rFonts w:cs="TimesNewRomanPSMT"/>
          <w:sz w:val="20"/>
        </w:rPr>
        <w:t xml:space="preserve">Armstrong, Deborah, MD. </w:t>
      </w:r>
      <w:r w:rsidRPr="00760768">
        <w:rPr>
          <w:rFonts w:cs="TimesNewRomanPS-ItalicMT"/>
          <w:i/>
          <w:iCs/>
          <w:sz w:val="20"/>
        </w:rPr>
        <w:t>A Supplement to Community Oncology</w:t>
      </w:r>
      <w:r w:rsidRPr="00760768">
        <w:rPr>
          <w:rFonts w:cs="TimesNewRomanPSMT"/>
          <w:sz w:val="20"/>
        </w:rPr>
        <w:t>. N.p.: Elsevier, n.d. Print.</w:t>
      </w:r>
    </w:p>
    <w:p w:rsidR="00F84CCC" w:rsidRPr="00760768" w:rsidRDefault="00F84CCC" w:rsidP="00562E89">
      <w:pPr>
        <w:widowControl w:val="0"/>
        <w:autoSpaceDE w:val="0"/>
        <w:autoSpaceDN w:val="0"/>
        <w:adjustRightInd w:val="0"/>
        <w:spacing w:after="0" w:line="480" w:lineRule="auto"/>
        <w:ind w:left="1440" w:right="-720" w:hanging="1440"/>
        <w:rPr>
          <w:rFonts w:cs="TimesNewRomanPSMT"/>
          <w:sz w:val="20"/>
        </w:rPr>
      </w:pPr>
      <w:r w:rsidRPr="00760768">
        <w:rPr>
          <w:rFonts w:cs="TimesNewRomanPSMT"/>
          <w:sz w:val="20"/>
        </w:rPr>
        <w:t xml:space="preserve">“BRCA1 and BRAC2: Cancer Risk and Genetic Testing .” </w:t>
      </w:r>
      <w:r w:rsidRPr="00760768">
        <w:rPr>
          <w:rFonts w:cs="TimesNewRomanPS-ItalicMT"/>
          <w:i/>
          <w:iCs/>
          <w:sz w:val="20"/>
        </w:rPr>
        <w:t xml:space="preserve">National Cancer Institute </w:t>
      </w:r>
      <w:r w:rsidRPr="00760768">
        <w:rPr>
          <w:rFonts w:cs="TimesNewRomanPSMT"/>
          <w:sz w:val="20"/>
        </w:rPr>
        <w:t>. N.p., n.d. Web. 30 Oct. 2011. &lt; http://www.cancer.gov/</w:t>
      </w:r>
      <w:r w:rsidRPr="00760768">
        <w:rPr>
          <w:rFonts w:ascii="TimesNewRomanPSMT" w:hAnsi="TimesNewRomanPSMT" w:cs="TimesNewRomanPSMT"/>
          <w:sz w:val="20"/>
        </w:rPr>
        <w:t>‌</w:t>
      </w:r>
      <w:r w:rsidRPr="00760768">
        <w:rPr>
          <w:rFonts w:cs="TimesNewRomanPSMT"/>
          <w:sz w:val="20"/>
        </w:rPr>
        <w:t>cancertopics/</w:t>
      </w:r>
      <w:r w:rsidRPr="00760768">
        <w:rPr>
          <w:rFonts w:ascii="TimesNewRomanPSMT" w:hAnsi="TimesNewRomanPSMT" w:cs="TimesNewRomanPSMT"/>
          <w:sz w:val="20"/>
        </w:rPr>
        <w:t>‌</w:t>
      </w:r>
      <w:r w:rsidRPr="00760768">
        <w:rPr>
          <w:rFonts w:cs="TimesNewRomanPSMT"/>
          <w:sz w:val="20"/>
        </w:rPr>
        <w:t>factsheet/</w:t>
      </w:r>
      <w:r w:rsidRPr="00760768">
        <w:rPr>
          <w:rFonts w:ascii="TimesNewRomanPSMT" w:hAnsi="TimesNewRomanPSMT" w:cs="TimesNewRomanPSMT"/>
          <w:sz w:val="20"/>
        </w:rPr>
        <w:t>‌</w:t>
      </w:r>
      <w:r w:rsidRPr="00760768">
        <w:rPr>
          <w:rFonts w:cs="TimesNewRomanPSMT"/>
          <w:sz w:val="20"/>
        </w:rPr>
        <w:t>Risk/</w:t>
      </w:r>
      <w:r w:rsidRPr="00760768">
        <w:rPr>
          <w:rFonts w:ascii="TimesNewRomanPSMT" w:hAnsi="TimesNewRomanPSMT" w:cs="TimesNewRomanPSMT"/>
          <w:sz w:val="20"/>
        </w:rPr>
        <w:t>‌</w:t>
      </w:r>
      <w:r w:rsidRPr="00760768">
        <w:rPr>
          <w:rFonts w:cs="TimesNewRomanPSMT"/>
          <w:sz w:val="20"/>
        </w:rPr>
        <w:t>BRCA &gt;.</w:t>
      </w:r>
    </w:p>
    <w:p w:rsidR="00F84CCC" w:rsidRPr="00760768" w:rsidRDefault="00F84CCC" w:rsidP="00562E89">
      <w:pPr>
        <w:widowControl w:val="0"/>
        <w:autoSpaceDE w:val="0"/>
        <w:autoSpaceDN w:val="0"/>
        <w:adjustRightInd w:val="0"/>
        <w:spacing w:after="0" w:line="480" w:lineRule="auto"/>
        <w:ind w:left="1440" w:right="-720" w:hanging="1440"/>
        <w:rPr>
          <w:rFonts w:cs="TimesNewRomanPSMT"/>
          <w:sz w:val="20"/>
        </w:rPr>
      </w:pPr>
      <w:r w:rsidRPr="00760768">
        <w:rPr>
          <w:rFonts w:cs="TimesNewRomanPSMT"/>
          <w:sz w:val="20"/>
        </w:rPr>
        <w:t xml:space="preserve">“CA-125.” </w:t>
      </w:r>
      <w:r w:rsidRPr="00760768">
        <w:rPr>
          <w:rFonts w:cs="TimesNewRomanPS-ItalicMT"/>
          <w:i/>
          <w:iCs/>
          <w:sz w:val="20"/>
        </w:rPr>
        <w:t>Medicine Plus</w:t>
      </w:r>
      <w:r w:rsidRPr="00760768">
        <w:rPr>
          <w:rFonts w:cs="TimesNewRomanPSMT"/>
          <w:sz w:val="20"/>
        </w:rPr>
        <w:t>. N.p., n.d. Web. 30 Oct. 2011. &lt;http://www.nlm.nih.gov/</w:t>
      </w:r>
      <w:r w:rsidRPr="00760768">
        <w:rPr>
          <w:rFonts w:ascii="TimesNewRomanPSMT" w:hAnsi="TimesNewRomanPSMT" w:cs="TimesNewRomanPSMT"/>
          <w:sz w:val="20"/>
        </w:rPr>
        <w:t>‌</w:t>
      </w:r>
      <w:r w:rsidRPr="00760768">
        <w:rPr>
          <w:rFonts w:cs="TimesNewRomanPSMT"/>
          <w:sz w:val="20"/>
        </w:rPr>
        <w:t>medlineplus/</w:t>
      </w:r>
      <w:r w:rsidRPr="00760768">
        <w:rPr>
          <w:rFonts w:ascii="TimesNewRomanPSMT" w:hAnsi="TimesNewRomanPSMT" w:cs="TimesNewRomanPSMT"/>
          <w:sz w:val="20"/>
        </w:rPr>
        <w:t>‌</w:t>
      </w:r>
      <w:r w:rsidRPr="00760768">
        <w:rPr>
          <w:rFonts w:cs="TimesNewRomanPSMT"/>
          <w:sz w:val="20"/>
        </w:rPr>
        <w:t>ency/</w:t>
      </w:r>
      <w:r w:rsidRPr="00760768">
        <w:rPr>
          <w:rFonts w:ascii="TimesNewRomanPSMT" w:hAnsi="TimesNewRomanPSMT" w:cs="TimesNewRomanPSMT"/>
          <w:sz w:val="20"/>
        </w:rPr>
        <w:t>‌</w:t>
      </w:r>
      <w:r w:rsidRPr="00760768">
        <w:rPr>
          <w:rFonts w:cs="TimesNewRomanPSMT"/>
          <w:sz w:val="20"/>
        </w:rPr>
        <w:t>article/</w:t>
      </w:r>
      <w:r w:rsidRPr="00760768">
        <w:rPr>
          <w:rFonts w:ascii="TimesNewRomanPSMT" w:hAnsi="TimesNewRomanPSMT" w:cs="TimesNewRomanPSMT"/>
          <w:sz w:val="20"/>
        </w:rPr>
        <w:t>‌</w:t>
      </w:r>
      <w:r w:rsidRPr="00760768">
        <w:rPr>
          <w:rFonts w:cs="TimesNewRomanPSMT"/>
          <w:sz w:val="20"/>
        </w:rPr>
        <w:t>007217.htm&gt;.</w:t>
      </w:r>
    </w:p>
    <w:p w:rsidR="00F84CCC" w:rsidRPr="00760768" w:rsidRDefault="00F84CCC" w:rsidP="00562E89">
      <w:pPr>
        <w:widowControl w:val="0"/>
        <w:autoSpaceDE w:val="0"/>
        <w:autoSpaceDN w:val="0"/>
        <w:adjustRightInd w:val="0"/>
        <w:spacing w:after="0" w:line="480" w:lineRule="auto"/>
        <w:ind w:left="1440" w:right="-720" w:hanging="1440"/>
        <w:rPr>
          <w:rFonts w:cs="TimesNewRomanPSMT"/>
          <w:sz w:val="20"/>
        </w:rPr>
      </w:pPr>
      <w:r w:rsidRPr="00760768">
        <w:rPr>
          <w:rFonts w:cs="TimesNewRomanPS-ItalicMT"/>
          <w:i/>
          <w:iCs/>
          <w:sz w:val="20"/>
        </w:rPr>
        <w:t>Cancer and Modern Science Ovarian Cancer: Current and Emerging Trends in Detection and Treatment</w:t>
      </w:r>
      <w:r w:rsidRPr="00760768">
        <w:rPr>
          <w:rFonts w:cs="TimesNewRomanPSMT"/>
          <w:sz w:val="20"/>
        </w:rPr>
        <w:t>. New York: n.p., n.d. Print.</w:t>
      </w:r>
    </w:p>
    <w:p w:rsidR="00F84CCC" w:rsidRPr="00760768" w:rsidRDefault="00F84CCC" w:rsidP="00562E89">
      <w:pPr>
        <w:widowControl w:val="0"/>
        <w:autoSpaceDE w:val="0"/>
        <w:autoSpaceDN w:val="0"/>
        <w:adjustRightInd w:val="0"/>
        <w:spacing w:after="0" w:line="480" w:lineRule="auto"/>
        <w:ind w:left="1440" w:right="-720" w:hanging="1440"/>
        <w:rPr>
          <w:rFonts w:cs="TimesNewRomanPSMT"/>
          <w:sz w:val="20"/>
        </w:rPr>
      </w:pPr>
      <w:r w:rsidRPr="00760768">
        <w:rPr>
          <w:rFonts w:cs="TimesNewRomanPS-ItalicMT"/>
          <w:i/>
          <w:iCs/>
          <w:sz w:val="20"/>
        </w:rPr>
        <w:t>Cancer Treatment Centers of America</w:t>
      </w:r>
      <w:r w:rsidRPr="00760768">
        <w:rPr>
          <w:rFonts w:cs="TimesNewRomanPSMT"/>
          <w:sz w:val="20"/>
        </w:rPr>
        <w:t>. N.p., n.d. Web. 30 Oct. 2011. &lt; http://www.cancercenter.com/</w:t>
      </w:r>
      <w:r w:rsidRPr="00760768">
        <w:rPr>
          <w:rFonts w:ascii="TimesNewRomanPSMT" w:hAnsi="TimesNewRomanPSMT" w:cs="TimesNewRomanPSMT"/>
          <w:sz w:val="20"/>
        </w:rPr>
        <w:t>‌</w:t>
      </w:r>
      <w:r w:rsidRPr="00760768">
        <w:rPr>
          <w:rFonts w:cs="TimesNewRomanPSMT"/>
          <w:sz w:val="20"/>
        </w:rPr>
        <w:t>ovarian-cancer/</w:t>
      </w:r>
      <w:r w:rsidRPr="00760768">
        <w:rPr>
          <w:rFonts w:ascii="TimesNewRomanPSMT" w:hAnsi="TimesNewRomanPSMT" w:cs="TimesNewRomanPSMT"/>
          <w:sz w:val="20"/>
        </w:rPr>
        <w:t>‌</w:t>
      </w:r>
      <w:r w:rsidRPr="00760768">
        <w:rPr>
          <w:rFonts w:cs="TimesNewRomanPSMT"/>
          <w:sz w:val="20"/>
        </w:rPr>
        <w:t>surgical-oncology.cfm?source=GOOGPHIL&amp;channel=paid%20search&amp;c=paid%20search:Google:Google%20-%20Eastern%20Core%20Terms%20New:Cancer+Surgery%3A+Ovarian:ovarian+cancer+surgery:Exact &gt;.</w:t>
      </w:r>
    </w:p>
    <w:p w:rsidR="00F84CCC" w:rsidRPr="00760768" w:rsidRDefault="00F84CCC" w:rsidP="00562E89">
      <w:pPr>
        <w:widowControl w:val="0"/>
        <w:autoSpaceDE w:val="0"/>
        <w:autoSpaceDN w:val="0"/>
        <w:adjustRightInd w:val="0"/>
        <w:spacing w:after="0" w:line="480" w:lineRule="auto"/>
        <w:ind w:left="1440" w:right="-720" w:hanging="1440"/>
        <w:rPr>
          <w:rFonts w:cs="TimesNewRomanPSMT"/>
          <w:sz w:val="20"/>
        </w:rPr>
      </w:pPr>
      <w:r w:rsidRPr="00760768">
        <w:rPr>
          <w:rFonts w:cs="TimesNewRomanPSMT"/>
          <w:sz w:val="20"/>
        </w:rPr>
        <w:t xml:space="preserve">“CA 125.” </w:t>
      </w:r>
      <w:r w:rsidRPr="00760768">
        <w:rPr>
          <w:rFonts w:cs="TimesNewRomanPS-ItalicMT"/>
          <w:i/>
          <w:iCs/>
          <w:sz w:val="20"/>
        </w:rPr>
        <w:t>Medicine. Net</w:t>
      </w:r>
      <w:r w:rsidRPr="00760768">
        <w:rPr>
          <w:rFonts w:cs="TimesNewRomanPSMT"/>
          <w:sz w:val="20"/>
        </w:rPr>
        <w:t>. N.p., n.d. Web. 30 Oct. 2011. &lt;http://www.medicinenet.com/</w:t>
      </w:r>
      <w:r w:rsidRPr="00760768">
        <w:rPr>
          <w:rFonts w:ascii="TimesNewRomanPSMT" w:hAnsi="TimesNewRomanPSMT" w:cs="TimesNewRomanPSMT"/>
          <w:sz w:val="20"/>
        </w:rPr>
        <w:t>‌</w:t>
      </w:r>
      <w:r w:rsidRPr="00760768">
        <w:rPr>
          <w:rFonts w:cs="TimesNewRomanPSMT"/>
          <w:sz w:val="20"/>
        </w:rPr>
        <w:t>ca_125/</w:t>
      </w:r>
      <w:r w:rsidRPr="00760768">
        <w:rPr>
          <w:rFonts w:ascii="TimesNewRomanPSMT" w:hAnsi="TimesNewRomanPSMT" w:cs="TimesNewRomanPSMT"/>
          <w:sz w:val="20"/>
        </w:rPr>
        <w:t>‌</w:t>
      </w:r>
      <w:r w:rsidRPr="00760768">
        <w:rPr>
          <w:rFonts w:cs="TimesNewRomanPSMT"/>
          <w:sz w:val="20"/>
        </w:rPr>
        <w:t>article.htm&gt;.</w:t>
      </w:r>
    </w:p>
    <w:p w:rsidR="00F84CCC" w:rsidRPr="00760768" w:rsidRDefault="00F84CCC" w:rsidP="00562E89">
      <w:pPr>
        <w:widowControl w:val="0"/>
        <w:autoSpaceDE w:val="0"/>
        <w:autoSpaceDN w:val="0"/>
        <w:adjustRightInd w:val="0"/>
        <w:spacing w:after="0" w:line="480" w:lineRule="auto"/>
        <w:ind w:left="1440" w:right="-720" w:hanging="1440"/>
        <w:rPr>
          <w:rFonts w:cs="TimesNewRomanPSMT"/>
          <w:sz w:val="20"/>
        </w:rPr>
      </w:pPr>
      <w:r w:rsidRPr="00760768">
        <w:rPr>
          <w:rFonts w:cs="TimesNewRomanPSMT"/>
          <w:sz w:val="20"/>
        </w:rPr>
        <w:t xml:space="preserve">Fayed, Lisa. “Ovarian Cancer Treatment .” </w:t>
      </w:r>
      <w:r w:rsidRPr="00760768">
        <w:rPr>
          <w:rFonts w:cs="TimesNewRomanPS-ItalicMT"/>
          <w:i/>
          <w:iCs/>
          <w:sz w:val="20"/>
        </w:rPr>
        <w:t>About.com</w:t>
      </w:r>
      <w:r w:rsidRPr="00760768">
        <w:rPr>
          <w:rFonts w:cs="TimesNewRomanPSMT"/>
          <w:sz w:val="20"/>
        </w:rPr>
        <w:t>. N.p., n.d. Web. 24 Oct. 2011. &lt;http://cancer.about.com/</w:t>
      </w:r>
      <w:r w:rsidRPr="00760768">
        <w:rPr>
          <w:rFonts w:ascii="TimesNewRomanPSMT" w:hAnsi="TimesNewRomanPSMT" w:cs="TimesNewRomanPSMT"/>
          <w:sz w:val="20"/>
        </w:rPr>
        <w:t>‌</w:t>
      </w:r>
      <w:r w:rsidRPr="00760768">
        <w:rPr>
          <w:rFonts w:cs="TimesNewRomanPSMT"/>
          <w:sz w:val="20"/>
        </w:rPr>
        <w:t>od/</w:t>
      </w:r>
      <w:r w:rsidRPr="00760768">
        <w:rPr>
          <w:rFonts w:ascii="TimesNewRomanPSMT" w:hAnsi="TimesNewRomanPSMT" w:cs="TimesNewRomanPSMT"/>
          <w:sz w:val="20"/>
        </w:rPr>
        <w:t>‌</w:t>
      </w:r>
      <w:r w:rsidRPr="00760768">
        <w:rPr>
          <w:rFonts w:cs="TimesNewRomanPSMT"/>
          <w:sz w:val="20"/>
        </w:rPr>
        <w:t>ovariancancer/</w:t>
      </w:r>
      <w:r w:rsidRPr="00760768">
        <w:rPr>
          <w:rFonts w:ascii="TimesNewRomanPSMT" w:hAnsi="TimesNewRomanPSMT" w:cs="TimesNewRomanPSMT"/>
          <w:sz w:val="20"/>
        </w:rPr>
        <w:t>‌</w:t>
      </w:r>
      <w:r w:rsidRPr="00760768">
        <w:rPr>
          <w:rFonts w:cs="TimesNewRomanPSMT"/>
          <w:sz w:val="20"/>
        </w:rPr>
        <w:t>a/</w:t>
      </w:r>
      <w:r w:rsidRPr="00760768">
        <w:rPr>
          <w:rFonts w:ascii="TimesNewRomanPSMT" w:hAnsi="TimesNewRomanPSMT" w:cs="TimesNewRomanPSMT"/>
          <w:sz w:val="20"/>
        </w:rPr>
        <w:t>‌</w:t>
      </w:r>
      <w:r w:rsidRPr="00760768">
        <w:rPr>
          <w:rFonts w:cs="TimesNewRomanPSMT"/>
          <w:sz w:val="20"/>
        </w:rPr>
        <w:t>ovariantreatmen.htm&gt;.</w:t>
      </w:r>
    </w:p>
    <w:p w:rsidR="00F84CCC" w:rsidRPr="00760768" w:rsidRDefault="00F84CCC" w:rsidP="00562E89">
      <w:pPr>
        <w:widowControl w:val="0"/>
        <w:autoSpaceDE w:val="0"/>
        <w:autoSpaceDN w:val="0"/>
        <w:adjustRightInd w:val="0"/>
        <w:spacing w:after="0" w:line="480" w:lineRule="auto"/>
        <w:ind w:left="1440" w:right="-720" w:hanging="1440"/>
        <w:rPr>
          <w:rFonts w:cs="TimesNewRomanPSMT"/>
          <w:sz w:val="20"/>
        </w:rPr>
      </w:pPr>
      <w:r w:rsidRPr="00760768">
        <w:rPr>
          <w:rFonts w:cs="TimesNewRomanPSMT"/>
          <w:sz w:val="20"/>
        </w:rPr>
        <w:t xml:space="preserve">“The Genetics of Ovarian Cancer .” </w:t>
      </w:r>
      <w:r w:rsidRPr="00760768">
        <w:rPr>
          <w:rFonts w:cs="TimesNewRomanPS-ItalicMT"/>
          <w:i/>
          <w:iCs/>
          <w:sz w:val="20"/>
        </w:rPr>
        <w:t>Cancer.net</w:t>
      </w:r>
      <w:r w:rsidRPr="00760768">
        <w:rPr>
          <w:rFonts w:cs="TimesNewRomanPSMT"/>
          <w:sz w:val="20"/>
        </w:rPr>
        <w:t>. N.p., n.d. Web. 30 Oct. 2011. &lt;  http://www.cancer.net/</w:t>
      </w:r>
      <w:r w:rsidRPr="00760768">
        <w:rPr>
          <w:rFonts w:ascii="TimesNewRomanPSMT" w:hAnsi="TimesNewRomanPSMT" w:cs="TimesNewRomanPSMT"/>
          <w:sz w:val="20"/>
        </w:rPr>
        <w:t>‌</w:t>
      </w:r>
      <w:r w:rsidRPr="00760768">
        <w:rPr>
          <w:rFonts w:cs="TimesNewRomanPSMT"/>
          <w:sz w:val="20"/>
        </w:rPr>
        <w:t>patient/</w:t>
      </w:r>
      <w:r w:rsidRPr="00760768">
        <w:rPr>
          <w:rFonts w:ascii="TimesNewRomanPSMT" w:hAnsi="TimesNewRomanPSMT" w:cs="TimesNewRomanPSMT"/>
          <w:sz w:val="20"/>
        </w:rPr>
        <w:t>‌</w:t>
      </w:r>
      <w:r w:rsidRPr="00760768">
        <w:rPr>
          <w:rFonts w:cs="TimesNewRomanPSMT"/>
          <w:sz w:val="20"/>
        </w:rPr>
        <w:t>All+About+Cancer/</w:t>
      </w:r>
      <w:r w:rsidRPr="00760768">
        <w:rPr>
          <w:rFonts w:ascii="TimesNewRomanPSMT" w:hAnsi="TimesNewRomanPSMT" w:cs="TimesNewRomanPSMT"/>
          <w:sz w:val="20"/>
        </w:rPr>
        <w:t>‌</w:t>
      </w:r>
      <w:r w:rsidRPr="00760768">
        <w:rPr>
          <w:rFonts w:cs="TimesNewRomanPSMT"/>
          <w:sz w:val="20"/>
        </w:rPr>
        <w:t>Genetics/</w:t>
      </w:r>
      <w:r w:rsidRPr="00760768">
        <w:rPr>
          <w:rFonts w:ascii="TimesNewRomanPSMT" w:hAnsi="TimesNewRomanPSMT" w:cs="TimesNewRomanPSMT"/>
          <w:sz w:val="20"/>
        </w:rPr>
        <w:t>‌</w:t>
      </w:r>
      <w:r w:rsidRPr="00760768">
        <w:rPr>
          <w:rFonts w:cs="TimesNewRomanPSMT"/>
          <w:sz w:val="20"/>
        </w:rPr>
        <w:t>The+Genetics+of+Ovarian+Cancer &gt;.</w:t>
      </w:r>
    </w:p>
    <w:p w:rsidR="00F84CCC" w:rsidRPr="00F161DB" w:rsidRDefault="00F84CCC" w:rsidP="00F161DB">
      <w:pPr>
        <w:widowControl w:val="0"/>
        <w:autoSpaceDE w:val="0"/>
        <w:autoSpaceDN w:val="0"/>
        <w:adjustRightInd w:val="0"/>
        <w:spacing w:after="0" w:line="360" w:lineRule="atLeast"/>
        <w:rPr>
          <w:rFonts w:cs="ArialMT"/>
          <w:sz w:val="20"/>
        </w:rPr>
      </w:pPr>
      <w:r w:rsidRPr="00F161DB">
        <w:rPr>
          <w:rFonts w:ascii="ArialMT" w:hAnsi="ArialMT" w:cs="ArialMT"/>
        </w:rPr>
        <w:t>"</w:t>
      </w:r>
      <w:r w:rsidRPr="00F161DB">
        <w:rPr>
          <w:rFonts w:cs="ArialMT"/>
          <w:sz w:val="20"/>
        </w:rPr>
        <w:t xml:space="preserve">Health and Environment." </w:t>
      </w:r>
      <w:r w:rsidRPr="00F161DB">
        <w:rPr>
          <w:rFonts w:cs="Arial-ItalicMT"/>
          <w:i/>
          <w:iCs/>
          <w:sz w:val="20"/>
        </w:rPr>
        <w:t xml:space="preserve">Health and Environment </w:t>
      </w:r>
      <w:r w:rsidRPr="00F161DB">
        <w:rPr>
          <w:rFonts w:cs="ArialMT"/>
          <w:sz w:val="20"/>
        </w:rPr>
        <w:t xml:space="preserve">. N.p., n.d. Web. 6 Nov. 2011. </w:t>
      </w:r>
    </w:p>
    <w:p w:rsidR="00F84CCC" w:rsidRPr="00F161DB" w:rsidRDefault="00F84CCC" w:rsidP="00562E89">
      <w:pPr>
        <w:widowControl w:val="0"/>
        <w:autoSpaceDE w:val="0"/>
        <w:autoSpaceDN w:val="0"/>
        <w:adjustRightInd w:val="0"/>
        <w:spacing w:after="0" w:line="480" w:lineRule="auto"/>
        <w:ind w:left="1440" w:right="-720" w:hanging="1440"/>
        <w:rPr>
          <w:rFonts w:cs="TimesNewRomanPSMT"/>
          <w:sz w:val="20"/>
        </w:rPr>
      </w:pPr>
      <w:r w:rsidRPr="00F161DB">
        <w:rPr>
          <w:rFonts w:cs="ArialMT"/>
          <w:sz w:val="20"/>
        </w:rPr>
        <w:t>     &lt;http://www.healthandenvironment.org/ovarian_cancer&gt;.</w:t>
      </w:r>
    </w:p>
    <w:p w:rsidR="00F84CCC" w:rsidRPr="00760768" w:rsidRDefault="00F84CCC" w:rsidP="00562E89">
      <w:pPr>
        <w:widowControl w:val="0"/>
        <w:autoSpaceDE w:val="0"/>
        <w:autoSpaceDN w:val="0"/>
        <w:adjustRightInd w:val="0"/>
        <w:spacing w:after="0" w:line="480" w:lineRule="auto"/>
        <w:ind w:left="1440" w:right="-720" w:hanging="1440"/>
        <w:rPr>
          <w:rFonts w:cs="TimesNewRomanPSMT"/>
          <w:sz w:val="20"/>
        </w:rPr>
      </w:pPr>
      <w:r w:rsidRPr="00760768">
        <w:rPr>
          <w:rFonts w:cs="TimesNewRomanPS-ItalicMT"/>
          <w:i/>
          <w:iCs/>
          <w:sz w:val="20"/>
        </w:rPr>
        <w:t xml:space="preserve">John Hopkins Pathology </w:t>
      </w:r>
      <w:r w:rsidRPr="00760768">
        <w:rPr>
          <w:rFonts w:cs="TimesNewRomanPSMT"/>
          <w:sz w:val="20"/>
        </w:rPr>
        <w:t>. John Hopkins , n.d. Web. 30 Oct. 2011. &lt;http://ovariancancer.jhmi.edu/</w:t>
      </w:r>
      <w:r w:rsidRPr="00760768">
        <w:rPr>
          <w:rFonts w:ascii="TimesNewRomanPSMT" w:hAnsi="TimesNewRomanPSMT" w:cs="TimesNewRomanPSMT"/>
          <w:sz w:val="20"/>
        </w:rPr>
        <w:t>‌</w:t>
      </w:r>
      <w:r w:rsidRPr="00760768">
        <w:rPr>
          <w:rFonts w:cs="TimesNewRomanPSMT"/>
          <w:sz w:val="20"/>
        </w:rPr>
        <w:t>treatment.cfm&gt;.</w:t>
      </w:r>
    </w:p>
    <w:p w:rsidR="00F84CCC" w:rsidRPr="00760768" w:rsidRDefault="00F84CCC" w:rsidP="00562E89">
      <w:pPr>
        <w:widowControl w:val="0"/>
        <w:autoSpaceDE w:val="0"/>
        <w:autoSpaceDN w:val="0"/>
        <w:adjustRightInd w:val="0"/>
        <w:spacing w:after="0" w:line="480" w:lineRule="auto"/>
        <w:ind w:left="1440" w:right="-720" w:hanging="1440"/>
        <w:rPr>
          <w:rFonts w:cs="TimesNewRomanPSMT"/>
          <w:sz w:val="20"/>
        </w:rPr>
      </w:pPr>
      <w:r w:rsidRPr="00760768">
        <w:rPr>
          <w:rFonts w:cs="TimesNewRomanPSMT"/>
          <w:sz w:val="20"/>
        </w:rPr>
        <w:t xml:space="preserve">LaRusso, Laurie. “Ovarian Cancer.” </w:t>
      </w:r>
      <w:r w:rsidRPr="00760768">
        <w:rPr>
          <w:rFonts w:cs="TimesNewRomanPS-ItalicMT"/>
          <w:i/>
          <w:iCs/>
          <w:sz w:val="20"/>
        </w:rPr>
        <w:t>Consumer Health Complete</w:t>
      </w:r>
      <w:r w:rsidRPr="00760768">
        <w:rPr>
          <w:rFonts w:cs="TimesNewRomanPSMT"/>
          <w:sz w:val="20"/>
        </w:rPr>
        <w:t>. N.p., n.d. Web. 26 Sept. 2011. &lt;http://web.ebscohost.com/</w:t>
      </w:r>
      <w:r w:rsidRPr="00760768">
        <w:rPr>
          <w:rFonts w:ascii="TimesNewRomanPSMT" w:hAnsi="TimesNewRomanPSMT" w:cs="TimesNewRomanPSMT"/>
          <w:sz w:val="20"/>
        </w:rPr>
        <w:t>‌</w:t>
      </w:r>
      <w:r w:rsidRPr="00760768">
        <w:rPr>
          <w:rFonts w:cs="TimesNewRomanPSMT"/>
          <w:sz w:val="20"/>
        </w:rPr>
        <w:t>chc/</w:t>
      </w:r>
      <w:r w:rsidRPr="00760768">
        <w:rPr>
          <w:rFonts w:ascii="TimesNewRomanPSMT" w:hAnsi="TimesNewRomanPSMT" w:cs="TimesNewRomanPSMT"/>
          <w:sz w:val="20"/>
        </w:rPr>
        <w:t>‌</w:t>
      </w:r>
      <w:r w:rsidRPr="00760768">
        <w:rPr>
          <w:rFonts w:cs="TimesNewRomanPSMT"/>
          <w:sz w:val="20"/>
        </w:rPr>
        <w:t>detail?sid=65558107-7b52-4bba-b96b-6006af748c68%40sessionmgr4&amp;vid=4&amp;hid=8&amp;bdata=JnNpdGU9Y2hjLWxpdmU%3d#db=cmh&amp;AN=HL11638&gt;.</w:t>
      </w:r>
    </w:p>
    <w:p w:rsidR="00F84CCC" w:rsidRPr="00760768" w:rsidRDefault="00F84CCC" w:rsidP="00562E89">
      <w:pPr>
        <w:widowControl w:val="0"/>
        <w:autoSpaceDE w:val="0"/>
        <w:autoSpaceDN w:val="0"/>
        <w:adjustRightInd w:val="0"/>
        <w:spacing w:after="0" w:line="480" w:lineRule="auto"/>
        <w:ind w:left="1440" w:right="-720" w:hanging="1440"/>
        <w:rPr>
          <w:rFonts w:cs="TimesNewRomanPSMT"/>
          <w:sz w:val="20"/>
        </w:rPr>
      </w:pPr>
      <w:r w:rsidRPr="00760768">
        <w:rPr>
          <w:rFonts w:cs="TimesNewRomanPSMT"/>
          <w:sz w:val="20"/>
        </w:rPr>
        <w:t xml:space="preserve">“Lynch Syndrome.” </w:t>
      </w:r>
      <w:r w:rsidRPr="00760768">
        <w:rPr>
          <w:rFonts w:cs="TimesNewRomanPS-ItalicMT"/>
          <w:i/>
          <w:iCs/>
          <w:sz w:val="20"/>
        </w:rPr>
        <w:t xml:space="preserve">Genetic Home Reference </w:t>
      </w:r>
      <w:r w:rsidRPr="00760768">
        <w:rPr>
          <w:rFonts w:cs="TimesNewRomanPSMT"/>
          <w:sz w:val="20"/>
        </w:rPr>
        <w:t>. N.p., n.d. Web. 30 Oct. 2011. &lt; http://ghr.nlm.nih.gov/</w:t>
      </w:r>
      <w:r w:rsidRPr="00760768">
        <w:rPr>
          <w:rFonts w:ascii="TimesNewRomanPSMT" w:hAnsi="TimesNewRomanPSMT" w:cs="TimesNewRomanPSMT"/>
          <w:sz w:val="20"/>
        </w:rPr>
        <w:t>‌</w:t>
      </w:r>
      <w:r w:rsidRPr="00760768">
        <w:rPr>
          <w:rFonts w:cs="TimesNewRomanPSMT"/>
          <w:sz w:val="20"/>
        </w:rPr>
        <w:t>condition/</w:t>
      </w:r>
      <w:r w:rsidRPr="00760768">
        <w:rPr>
          <w:rFonts w:ascii="TimesNewRomanPSMT" w:hAnsi="TimesNewRomanPSMT" w:cs="TimesNewRomanPSMT"/>
          <w:sz w:val="20"/>
        </w:rPr>
        <w:t>‌</w:t>
      </w:r>
      <w:r w:rsidRPr="00760768">
        <w:rPr>
          <w:rFonts w:cs="TimesNewRomanPSMT"/>
          <w:sz w:val="20"/>
        </w:rPr>
        <w:t>lynch-syndrome &gt;.</w:t>
      </w:r>
    </w:p>
    <w:p w:rsidR="00F84CCC" w:rsidRPr="00760768" w:rsidRDefault="00F84CCC" w:rsidP="00562E89">
      <w:pPr>
        <w:widowControl w:val="0"/>
        <w:autoSpaceDE w:val="0"/>
        <w:autoSpaceDN w:val="0"/>
        <w:adjustRightInd w:val="0"/>
        <w:spacing w:after="0" w:line="480" w:lineRule="auto"/>
        <w:ind w:left="1440" w:right="-720" w:hanging="1440"/>
        <w:rPr>
          <w:rFonts w:cs="TimesNewRomanPSMT"/>
          <w:sz w:val="20"/>
        </w:rPr>
      </w:pPr>
      <w:r w:rsidRPr="00760768">
        <w:rPr>
          <w:rFonts w:cs="TimesNewRomanPSMT"/>
          <w:sz w:val="20"/>
        </w:rPr>
        <w:t xml:space="preserve">National Cancer Institute. “Ovarian Cancer.”  </w:t>
      </w:r>
      <w:r w:rsidRPr="00760768">
        <w:rPr>
          <w:rFonts w:cs="TimesNewRomanPS-ItalicMT"/>
          <w:i/>
          <w:iCs/>
          <w:sz w:val="20"/>
        </w:rPr>
        <w:t xml:space="preserve">Gale Students Resources in Context </w:t>
      </w:r>
      <w:r w:rsidRPr="00760768">
        <w:rPr>
          <w:rFonts w:cs="TimesNewRomanPSMT"/>
          <w:sz w:val="20"/>
        </w:rPr>
        <w:t>. N.p., n.d. Web. 1 Oct. 2011. &lt;http://ic.galegroup.com/</w:t>
      </w:r>
      <w:r w:rsidRPr="00760768">
        <w:rPr>
          <w:rFonts w:ascii="TimesNewRomanPSMT" w:hAnsi="TimesNewRomanPSMT" w:cs="TimesNewRomanPSMT"/>
          <w:sz w:val="20"/>
        </w:rPr>
        <w:t>‌</w:t>
      </w:r>
      <w:r w:rsidRPr="00760768">
        <w:rPr>
          <w:rFonts w:cs="TimesNewRomanPSMT"/>
          <w:sz w:val="20"/>
        </w:rPr>
        <w:t>ic/</w:t>
      </w:r>
      <w:r w:rsidRPr="00760768">
        <w:rPr>
          <w:rFonts w:ascii="TimesNewRomanPSMT" w:hAnsi="TimesNewRomanPSMT" w:cs="TimesNewRomanPSMT"/>
          <w:sz w:val="20"/>
        </w:rPr>
        <w:t>‌</w:t>
      </w:r>
      <w:r w:rsidRPr="00760768">
        <w:rPr>
          <w:rFonts w:cs="TimesNewRomanPSMT"/>
          <w:sz w:val="20"/>
        </w:rPr>
        <w:t>suic/</w:t>
      </w:r>
      <w:r w:rsidRPr="00760768">
        <w:rPr>
          <w:rFonts w:ascii="TimesNewRomanPSMT" w:hAnsi="TimesNewRomanPSMT" w:cs="TimesNewRomanPSMT"/>
          <w:sz w:val="20"/>
        </w:rPr>
        <w:t>‌</w:t>
      </w:r>
      <w:r w:rsidRPr="00760768">
        <w:rPr>
          <w:rFonts w:cs="TimesNewRomanPSMT"/>
          <w:sz w:val="20"/>
        </w:rPr>
        <w:t>ReferenceDetailsPage/</w:t>
      </w:r>
      <w:r w:rsidRPr="00760768">
        <w:rPr>
          <w:rFonts w:ascii="TimesNewRomanPSMT" w:hAnsi="TimesNewRomanPSMT" w:cs="TimesNewRomanPSMT"/>
          <w:sz w:val="20"/>
        </w:rPr>
        <w:t>‌</w:t>
      </w:r>
      <w:r w:rsidRPr="00760768">
        <w:rPr>
          <w:rFonts w:cs="TimesNewRomanPSMT"/>
          <w:sz w:val="20"/>
        </w:rPr>
        <w:t>ReferenceDetailsWindow?displayGroupName=Reference&amp;disableHighlighting=false&amp;prodId=SUIC&amp;action=e&amp;windowstate=normal&amp;catId=&amp;documentId=GALE%7CA67628701&amp;mode=view&gt;.</w:t>
      </w:r>
    </w:p>
    <w:p w:rsidR="00F84CCC" w:rsidRPr="00760768" w:rsidRDefault="00F84CCC" w:rsidP="00562E89">
      <w:pPr>
        <w:widowControl w:val="0"/>
        <w:autoSpaceDE w:val="0"/>
        <w:autoSpaceDN w:val="0"/>
        <w:adjustRightInd w:val="0"/>
        <w:spacing w:after="0" w:line="480" w:lineRule="auto"/>
        <w:ind w:left="1440" w:right="-720" w:hanging="1440"/>
        <w:rPr>
          <w:rFonts w:cs="TimesNewRomanPSMT"/>
          <w:sz w:val="20"/>
        </w:rPr>
      </w:pPr>
      <w:r w:rsidRPr="00760768">
        <w:rPr>
          <w:rFonts w:cs="TimesNewRomanPSMT"/>
          <w:sz w:val="20"/>
        </w:rPr>
        <w:t xml:space="preserve">“Ovarian Cancer.” </w:t>
      </w:r>
      <w:r w:rsidRPr="00760768">
        <w:rPr>
          <w:rFonts w:cs="TimesNewRomanPS-ItalicMT"/>
          <w:i/>
          <w:iCs/>
          <w:sz w:val="20"/>
        </w:rPr>
        <w:t xml:space="preserve">Centers for Disease Control and Prevention </w:t>
      </w:r>
      <w:r w:rsidRPr="00760768">
        <w:rPr>
          <w:rFonts w:cs="TimesNewRomanPSMT"/>
          <w:sz w:val="20"/>
        </w:rPr>
        <w:t>. N.p., May 2010. Web. 3 Oct. 2011. &lt;http://www.cdc.gov/</w:t>
      </w:r>
      <w:r w:rsidRPr="00760768">
        <w:rPr>
          <w:rFonts w:ascii="TimesNewRomanPSMT" w:hAnsi="TimesNewRomanPSMT" w:cs="TimesNewRomanPSMT"/>
          <w:sz w:val="20"/>
        </w:rPr>
        <w:t>‌</w:t>
      </w:r>
      <w:r w:rsidRPr="00760768">
        <w:rPr>
          <w:rFonts w:cs="TimesNewRomanPSMT"/>
          <w:sz w:val="20"/>
        </w:rPr>
        <w:t>cancer/</w:t>
      </w:r>
      <w:r w:rsidRPr="00760768">
        <w:rPr>
          <w:rFonts w:ascii="TimesNewRomanPSMT" w:hAnsi="TimesNewRomanPSMT" w:cs="TimesNewRomanPSMT"/>
          <w:sz w:val="20"/>
        </w:rPr>
        <w:t>‌</w:t>
      </w:r>
      <w:r w:rsidRPr="00760768">
        <w:rPr>
          <w:rFonts w:cs="TimesNewRomanPSMT"/>
          <w:sz w:val="20"/>
        </w:rPr>
        <w:t>ovarian/</w:t>
      </w:r>
      <w:r w:rsidRPr="00760768">
        <w:rPr>
          <w:rFonts w:ascii="TimesNewRomanPSMT" w:hAnsi="TimesNewRomanPSMT" w:cs="TimesNewRomanPSMT"/>
          <w:sz w:val="20"/>
        </w:rPr>
        <w:t>‌</w:t>
      </w:r>
      <w:r w:rsidRPr="00760768">
        <w:rPr>
          <w:rFonts w:cs="TimesNewRomanPSMT"/>
          <w:sz w:val="20"/>
        </w:rPr>
        <w:t>pdf/</w:t>
      </w:r>
      <w:r w:rsidRPr="00760768">
        <w:rPr>
          <w:rFonts w:ascii="TimesNewRomanPSMT" w:hAnsi="TimesNewRomanPSMT" w:cs="TimesNewRomanPSMT"/>
          <w:sz w:val="20"/>
        </w:rPr>
        <w:t>‌</w:t>
      </w:r>
      <w:r w:rsidRPr="00760768">
        <w:rPr>
          <w:rFonts w:cs="TimesNewRomanPSMT"/>
          <w:sz w:val="20"/>
        </w:rPr>
        <w:t>Ovarian_FS_0510.pdf&gt;.</w:t>
      </w:r>
    </w:p>
    <w:p w:rsidR="00F84CCC" w:rsidRPr="00760768" w:rsidRDefault="00F84CCC" w:rsidP="00562E89">
      <w:pPr>
        <w:widowControl w:val="0"/>
        <w:autoSpaceDE w:val="0"/>
        <w:autoSpaceDN w:val="0"/>
        <w:adjustRightInd w:val="0"/>
        <w:spacing w:after="0" w:line="480" w:lineRule="auto"/>
        <w:ind w:left="1440" w:right="-720" w:hanging="1440"/>
        <w:rPr>
          <w:rFonts w:cs="TimesNewRomanPSMT"/>
          <w:sz w:val="20"/>
        </w:rPr>
      </w:pPr>
      <w:r w:rsidRPr="00760768">
        <w:rPr>
          <w:rFonts w:cs="TimesNewRomanPSMT"/>
          <w:sz w:val="20"/>
        </w:rPr>
        <w:t xml:space="preserve">“Ovarian Cnacer- Diagnosis and Treatment.” </w:t>
      </w:r>
      <w:r w:rsidRPr="00760768">
        <w:rPr>
          <w:rFonts w:cs="TimesNewRomanPS-ItalicMT"/>
          <w:i/>
          <w:iCs/>
          <w:sz w:val="20"/>
        </w:rPr>
        <w:t>Mayo Clinic</w:t>
      </w:r>
      <w:r w:rsidRPr="00760768">
        <w:rPr>
          <w:rFonts w:cs="TimesNewRomanPSMT"/>
          <w:sz w:val="20"/>
        </w:rPr>
        <w:t>. N.p., n.d. Web. 24 Oct. 2011. &lt;http://www.mayoclinic.org/</w:t>
      </w:r>
      <w:r w:rsidRPr="00760768">
        <w:rPr>
          <w:rFonts w:ascii="TimesNewRomanPSMT" w:hAnsi="TimesNewRomanPSMT" w:cs="TimesNewRomanPSMT"/>
          <w:sz w:val="20"/>
        </w:rPr>
        <w:t>‌</w:t>
      </w:r>
      <w:r w:rsidRPr="00760768">
        <w:rPr>
          <w:rFonts w:cs="TimesNewRomanPSMT"/>
          <w:sz w:val="20"/>
        </w:rPr>
        <w:t>ovarian-cancer/</w:t>
      </w:r>
      <w:r w:rsidRPr="00760768">
        <w:rPr>
          <w:rFonts w:ascii="TimesNewRomanPSMT" w:hAnsi="TimesNewRomanPSMT" w:cs="TimesNewRomanPSMT"/>
          <w:sz w:val="20"/>
        </w:rPr>
        <w:t>‌</w:t>
      </w:r>
      <w:r w:rsidRPr="00760768">
        <w:rPr>
          <w:rFonts w:cs="TimesNewRomanPSMT"/>
          <w:sz w:val="20"/>
        </w:rPr>
        <w:t>treatment.html&gt;.</w:t>
      </w:r>
    </w:p>
    <w:p w:rsidR="00F84CCC" w:rsidRPr="00760768" w:rsidRDefault="00F84CCC" w:rsidP="00562E89">
      <w:pPr>
        <w:widowControl w:val="0"/>
        <w:autoSpaceDE w:val="0"/>
        <w:autoSpaceDN w:val="0"/>
        <w:adjustRightInd w:val="0"/>
        <w:spacing w:after="0" w:line="480" w:lineRule="auto"/>
        <w:ind w:left="1440" w:right="-720" w:hanging="1440"/>
        <w:rPr>
          <w:rFonts w:cs="TimesNewRomanPSMT"/>
          <w:sz w:val="20"/>
        </w:rPr>
      </w:pPr>
      <w:r w:rsidRPr="00760768">
        <w:rPr>
          <w:rFonts w:cs="TimesNewRomanPSMT"/>
          <w:sz w:val="20"/>
        </w:rPr>
        <w:t xml:space="preserve">“Peutz-Jeghers Syndrome.” </w:t>
      </w:r>
      <w:r w:rsidRPr="00760768">
        <w:rPr>
          <w:rFonts w:cs="TimesNewRomanPS-ItalicMT"/>
          <w:i/>
          <w:iCs/>
          <w:sz w:val="20"/>
        </w:rPr>
        <w:t xml:space="preserve">PubMed Health </w:t>
      </w:r>
      <w:r w:rsidRPr="00760768">
        <w:rPr>
          <w:rFonts w:cs="TimesNewRomanPSMT"/>
          <w:sz w:val="20"/>
        </w:rPr>
        <w:t>. N.p., 15 Oct. 2009. Web. 30 Oct. 2011. &lt;http://www.ncbi.nlm.nih.gov/</w:t>
      </w:r>
      <w:r w:rsidRPr="00760768">
        <w:rPr>
          <w:rFonts w:ascii="TimesNewRomanPSMT" w:hAnsi="TimesNewRomanPSMT" w:cs="TimesNewRomanPSMT"/>
          <w:sz w:val="20"/>
        </w:rPr>
        <w:t>‌</w:t>
      </w:r>
      <w:r w:rsidRPr="00760768">
        <w:rPr>
          <w:rFonts w:cs="TimesNewRomanPSMT"/>
          <w:sz w:val="20"/>
        </w:rPr>
        <w:t>pubmedhealth/</w:t>
      </w:r>
      <w:r w:rsidRPr="00760768">
        <w:rPr>
          <w:rFonts w:ascii="TimesNewRomanPSMT" w:hAnsi="TimesNewRomanPSMT" w:cs="TimesNewRomanPSMT"/>
          <w:sz w:val="20"/>
        </w:rPr>
        <w:t>‌</w:t>
      </w:r>
      <w:r w:rsidRPr="00760768">
        <w:rPr>
          <w:rFonts w:cs="TimesNewRomanPSMT"/>
          <w:sz w:val="20"/>
        </w:rPr>
        <w:t>PMH0001290/&gt;.</w:t>
      </w:r>
    </w:p>
    <w:p w:rsidR="00F84CCC" w:rsidRPr="00760768" w:rsidRDefault="00F84CCC" w:rsidP="00562E89">
      <w:pPr>
        <w:widowControl w:val="0"/>
        <w:autoSpaceDE w:val="0"/>
        <w:autoSpaceDN w:val="0"/>
        <w:adjustRightInd w:val="0"/>
        <w:spacing w:after="0" w:line="480" w:lineRule="auto"/>
        <w:ind w:left="1440" w:right="-720" w:hanging="1440"/>
        <w:rPr>
          <w:rFonts w:cs="TimesNewRomanPSMT"/>
          <w:sz w:val="20"/>
        </w:rPr>
      </w:pPr>
      <w:r w:rsidRPr="00760768">
        <w:rPr>
          <w:rFonts w:cs="TimesNewRomanPSMT"/>
          <w:sz w:val="20"/>
        </w:rPr>
        <w:t xml:space="preserve">Pollock, Jondavid MD, PHD. “Chemotherapy for Ovarian Cancer.” </w:t>
      </w:r>
      <w:r w:rsidRPr="00760768">
        <w:rPr>
          <w:rFonts w:cs="TimesNewRomanPS-ItalicMT"/>
          <w:i/>
          <w:iCs/>
          <w:sz w:val="20"/>
        </w:rPr>
        <w:t>Consumer Health Complete</w:t>
      </w:r>
      <w:r w:rsidRPr="00760768">
        <w:rPr>
          <w:rFonts w:cs="TimesNewRomanPSMT"/>
          <w:sz w:val="20"/>
        </w:rPr>
        <w:t>. N.p., 1 Sept. 2010. Web. 14 Oct. 2011. &lt;http://web.ebscohost.com/</w:t>
      </w:r>
      <w:r w:rsidRPr="00760768">
        <w:rPr>
          <w:rFonts w:ascii="TimesNewRomanPSMT" w:hAnsi="TimesNewRomanPSMT" w:cs="TimesNewRomanPSMT"/>
          <w:sz w:val="20"/>
        </w:rPr>
        <w:t>‌</w:t>
      </w:r>
      <w:r w:rsidRPr="00760768">
        <w:rPr>
          <w:rFonts w:cs="TimesNewRomanPSMT"/>
          <w:sz w:val="20"/>
        </w:rPr>
        <w:t>chc/</w:t>
      </w:r>
      <w:r w:rsidRPr="00760768">
        <w:rPr>
          <w:rFonts w:ascii="TimesNewRomanPSMT" w:hAnsi="TimesNewRomanPSMT" w:cs="TimesNewRomanPSMT"/>
          <w:sz w:val="20"/>
        </w:rPr>
        <w:t>‌</w:t>
      </w:r>
      <w:r w:rsidRPr="00760768">
        <w:rPr>
          <w:rFonts w:cs="TimesNewRomanPSMT"/>
          <w:sz w:val="20"/>
        </w:rPr>
        <w:t>detail?vid=6&amp;hid=104&amp;sid=835c676a-9ef2-4a4c-8984-a368cb38a9ca%40sessionmgr113&amp;bdata=JnNpdGU9Y2hjLWxpdmU%3d#db=cmh&amp;AN=HL19940&gt;.</w:t>
      </w:r>
    </w:p>
    <w:p w:rsidR="00F84CCC" w:rsidRPr="00760768" w:rsidRDefault="00F84CCC" w:rsidP="00562E89">
      <w:pPr>
        <w:widowControl w:val="0"/>
        <w:autoSpaceDE w:val="0"/>
        <w:autoSpaceDN w:val="0"/>
        <w:adjustRightInd w:val="0"/>
        <w:spacing w:after="0" w:line="480" w:lineRule="auto"/>
        <w:ind w:left="1440" w:right="-720" w:hanging="1440"/>
        <w:rPr>
          <w:rFonts w:cs="TimesNewRomanPSMT"/>
          <w:sz w:val="20"/>
        </w:rPr>
      </w:pPr>
      <w:r w:rsidRPr="00760768">
        <w:rPr>
          <w:rFonts w:cs="TimesNewRomanPSMT"/>
          <w:sz w:val="20"/>
        </w:rPr>
        <w:t xml:space="preserve">Polsdorfer MD, Ricker. “Medications for Ovarian Cancer .” </w:t>
      </w:r>
      <w:r w:rsidRPr="00760768">
        <w:rPr>
          <w:rFonts w:cs="TimesNewRomanPS-ItalicMT"/>
          <w:i/>
          <w:iCs/>
          <w:sz w:val="20"/>
        </w:rPr>
        <w:t>Consumer Health Complete</w:t>
      </w:r>
      <w:r w:rsidRPr="00760768">
        <w:rPr>
          <w:rFonts w:cs="TimesNewRomanPSMT"/>
          <w:sz w:val="20"/>
        </w:rPr>
        <w:t>. N.p., n.d. Web. 13 Oct. 2011. &lt;http://web.ebscohost.com/</w:t>
      </w:r>
      <w:r w:rsidRPr="00760768">
        <w:rPr>
          <w:rFonts w:ascii="TimesNewRomanPSMT" w:hAnsi="TimesNewRomanPSMT" w:cs="TimesNewRomanPSMT"/>
          <w:sz w:val="20"/>
        </w:rPr>
        <w:t>‌</w:t>
      </w:r>
      <w:r w:rsidRPr="00760768">
        <w:rPr>
          <w:rFonts w:cs="TimesNewRomanPSMT"/>
          <w:sz w:val="20"/>
        </w:rPr>
        <w:t>chc/</w:t>
      </w:r>
      <w:r w:rsidRPr="00760768">
        <w:rPr>
          <w:rFonts w:ascii="TimesNewRomanPSMT" w:hAnsi="TimesNewRomanPSMT" w:cs="TimesNewRomanPSMT"/>
          <w:sz w:val="20"/>
        </w:rPr>
        <w:t>‌</w:t>
      </w:r>
      <w:r w:rsidRPr="00760768">
        <w:rPr>
          <w:rFonts w:cs="TimesNewRomanPSMT"/>
          <w:sz w:val="20"/>
        </w:rPr>
        <w:t>detail?vid=6&amp;hid=13&amp;sid=828558fc-5db8-40ab-979e-7bff68d9e809%40sessionmgr10&amp;bdata=JnNpdGU9Y2hjLWxpdmU%3d#db=cmh&amp;AN=HL19944&gt;.</w:t>
      </w:r>
    </w:p>
    <w:p w:rsidR="00F84CCC" w:rsidRPr="00760768" w:rsidRDefault="00F84CCC" w:rsidP="00562E89">
      <w:pPr>
        <w:widowControl w:val="0"/>
        <w:autoSpaceDE w:val="0"/>
        <w:autoSpaceDN w:val="0"/>
        <w:adjustRightInd w:val="0"/>
        <w:spacing w:after="0" w:line="480" w:lineRule="auto"/>
        <w:ind w:left="1440" w:right="-720" w:hanging="1440"/>
        <w:rPr>
          <w:rFonts w:cs="TimesNewRomanPSMT"/>
          <w:sz w:val="20"/>
        </w:rPr>
      </w:pPr>
      <w:r w:rsidRPr="00760768">
        <w:rPr>
          <w:rFonts w:cs="TimesNewRomanPSMT"/>
          <w:sz w:val="20"/>
        </w:rPr>
        <w:t xml:space="preserve">“Treatment for Ovarian  Cancer.” </w:t>
      </w:r>
      <w:r w:rsidRPr="00760768">
        <w:rPr>
          <w:rFonts w:cs="TimesNewRomanPS-ItalicMT"/>
          <w:i/>
          <w:iCs/>
          <w:sz w:val="20"/>
        </w:rPr>
        <w:t xml:space="preserve">Ovarian Cancer National Alliance </w:t>
      </w:r>
      <w:r w:rsidRPr="00760768">
        <w:rPr>
          <w:rFonts w:cs="TimesNewRomanPSMT"/>
          <w:sz w:val="20"/>
        </w:rPr>
        <w:t>. N.p., n.d. Web. 10 Oct. 2011. &lt;http://www.ovariancancer.org/</w:t>
      </w:r>
      <w:r w:rsidRPr="00760768">
        <w:rPr>
          <w:rFonts w:ascii="TimesNewRomanPSMT" w:hAnsi="TimesNewRomanPSMT" w:cs="TimesNewRomanPSMT"/>
          <w:sz w:val="20"/>
        </w:rPr>
        <w:t>‌</w:t>
      </w:r>
      <w:r w:rsidRPr="00760768">
        <w:rPr>
          <w:rFonts w:cs="TimesNewRomanPSMT"/>
          <w:sz w:val="20"/>
        </w:rPr>
        <w:t>about-ovarian-cancer/</w:t>
      </w:r>
      <w:r w:rsidRPr="00760768">
        <w:rPr>
          <w:rFonts w:ascii="TimesNewRomanPSMT" w:hAnsi="TimesNewRomanPSMT" w:cs="TimesNewRomanPSMT"/>
          <w:sz w:val="20"/>
        </w:rPr>
        <w:t>‌</w:t>
      </w:r>
      <w:r w:rsidRPr="00760768">
        <w:rPr>
          <w:rFonts w:cs="TimesNewRomanPSMT"/>
          <w:sz w:val="20"/>
        </w:rPr>
        <w:t>treatment/&gt;.</w:t>
      </w:r>
    </w:p>
    <w:p w:rsidR="00F84CCC" w:rsidRPr="00760768" w:rsidRDefault="00F84CCC" w:rsidP="00562E89">
      <w:pPr>
        <w:widowControl w:val="0"/>
        <w:autoSpaceDE w:val="0"/>
        <w:autoSpaceDN w:val="0"/>
        <w:adjustRightInd w:val="0"/>
        <w:spacing w:after="0" w:line="480" w:lineRule="auto"/>
        <w:ind w:left="1440" w:right="-720" w:hanging="1440"/>
        <w:rPr>
          <w:rFonts w:cs="TimesNewRomanPSMT"/>
          <w:sz w:val="20"/>
        </w:rPr>
      </w:pPr>
      <w:r w:rsidRPr="00760768">
        <w:rPr>
          <w:rFonts w:cs="TimesNewRomanPSMT"/>
          <w:sz w:val="20"/>
        </w:rPr>
        <w:t xml:space="preserve">Watson, Stephanie. “Ovarian Cancer chemotherapy .” </w:t>
      </w:r>
      <w:r w:rsidRPr="00760768">
        <w:rPr>
          <w:rFonts w:cs="TimesNewRomanPS-ItalicMT"/>
          <w:i/>
          <w:iCs/>
          <w:sz w:val="20"/>
        </w:rPr>
        <w:t>Web MD</w:t>
      </w:r>
      <w:r w:rsidRPr="00760768">
        <w:rPr>
          <w:rFonts w:cs="TimesNewRomanPSMT"/>
          <w:sz w:val="20"/>
        </w:rPr>
        <w:t>. N.p., n.d. Web. 26 Oct. 2011. &lt;http://www.webmd.com/</w:t>
      </w:r>
      <w:r w:rsidRPr="00760768">
        <w:rPr>
          <w:rFonts w:ascii="TimesNewRomanPSMT" w:hAnsi="TimesNewRomanPSMT" w:cs="TimesNewRomanPSMT"/>
          <w:sz w:val="20"/>
        </w:rPr>
        <w:t>‌</w:t>
      </w:r>
      <w:r w:rsidRPr="00760768">
        <w:rPr>
          <w:rFonts w:cs="TimesNewRomanPSMT"/>
          <w:sz w:val="20"/>
        </w:rPr>
        <w:t>ovarian-cancer/</w:t>
      </w:r>
      <w:r w:rsidRPr="00760768">
        <w:rPr>
          <w:rFonts w:ascii="TimesNewRomanPSMT" w:hAnsi="TimesNewRomanPSMT" w:cs="TimesNewRomanPSMT"/>
          <w:sz w:val="20"/>
        </w:rPr>
        <w:t>‌</w:t>
      </w:r>
      <w:r w:rsidRPr="00760768">
        <w:rPr>
          <w:rFonts w:cs="TimesNewRomanPSMT"/>
          <w:sz w:val="20"/>
        </w:rPr>
        <w:t>features/</w:t>
      </w:r>
      <w:r w:rsidRPr="00760768">
        <w:rPr>
          <w:rFonts w:ascii="TimesNewRomanPSMT" w:hAnsi="TimesNewRomanPSMT" w:cs="TimesNewRomanPSMT"/>
          <w:sz w:val="20"/>
        </w:rPr>
        <w:t>‌</w:t>
      </w:r>
      <w:r w:rsidRPr="00760768">
        <w:rPr>
          <w:rFonts w:cs="TimesNewRomanPSMT"/>
          <w:sz w:val="20"/>
        </w:rPr>
        <w:t>ovarian-cancer-chemo-options&gt;.</w:t>
      </w:r>
    </w:p>
    <w:p w:rsidR="00F84CCC" w:rsidRPr="00760768" w:rsidRDefault="00F84CCC" w:rsidP="00562E89">
      <w:pPr>
        <w:widowControl w:val="0"/>
        <w:autoSpaceDE w:val="0"/>
        <w:autoSpaceDN w:val="0"/>
        <w:adjustRightInd w:val="0"/>
        <w:spacing w:after="0" w:line="360" w:lineRule="atLeast"/>
        <w:ind w:left="1440" w:hanging="1440"/>
        <w:rPr>
          <w:sz w:val="20"/>
        </w:rPr>
      </w:pPr>
    </w:p>
    <w:sectPr w:rsidR="00F84CCC" w:rsidRPr="00760768" w:rsidSect="00360B1F">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altName w:val="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Verdana">
    <w:panose1 w:val="020B0604030504040204"/>
    <w:charset w:val="00"/>
    <w:family w:val="auto"/>
    <w:pitch w:val="variable"/>
    <w:sig w:usb0="03000000" w:usb1="00000000" w:usb2="00000000" w:usb3="00000000" w:csb0="00000001" w:csb1="00000000"/>
  </w:font>
  <w:font w:name="Arial-ItalicMT">
    <w:altName w:val="Arial"/>
    <w:panose1 w:val="00000000000000000000"/>
    <w:charset w:val="4D"/>
    <w:family w:val="swiss"/>
    <w:notTrueType/>
    <w:pitch w:val="default"/>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TimesNewRomanPS-ItalicMT">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276D3"/>
    <w:multiLevelType w:val="hybridMultilevel"/>
    <w:tmpl w:val="A7C4A2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D37E36"/>
    <w:multiLevelType w:val="multilevel"/>
    <w:tmpl w:val="69566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8F0E86"/>
    <w:multiLevelType w:val="hybridMultilevel"/>
    <w:tmpl w:val="A78AC3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8AD612F"/>
    <w:multiLevelType w:val="hybridMultilevel"/>
    <w:tmpl w:val="27206E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AAD0CC0"/>
    <w:multiLevelType w:val="hybridMultilevel"/>
    <w:tmpl w:val="A6CED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C92D93"/>
    <w:multiLevelType w:val="hybridMultilevel"/>
    <w:tmpl w:val="57F2586C"/>
    <w:lvl w:ilvl="0" w:tplc="04090001">
      <w:start w:val="1"/>
      <w:numFmt w:val="bullet"/>
      <w:lvlText w:val=""/>
      <w:lvlJc w:val="left"/>
      <w:pPr>
        <w:tabs>
          <w:tab w:val="num" w:pos="768"/>
        </w:tabs>
        <w:ind w:left="768" w:hanging="360"/>
      </w:pPr>
      <w:rPr>
        <w:rFonts w:ascii="Symbol" w:hAnsi="Symbol" w:hint="default"/>
      </w:rPr>
    </w:lvl>
    <w:lvl w:ilvl="1" w:tplc="04090003" w:tentative="1">
      <w:start w:val="1"/>
      <w:numFmt w:val="bullet"/>
      <w:lvlText w:val="o"/>
      <w:lvlJc w:val="left"/>
      <w:pPr>
        <w:tabs>
          <w:tab w:val="num" w:pos="1488"/>
        </w:tabs>
        <w:ind w:left="1488" w:hanging="360"/>
      </w:pPr>
      <w:rPr>
        <w:rFonts w:ascii="Courier New" w:hAnsi="Courier New" w:hint="default"/>
      </w:rPr>
    </w:lvl>
    <w:lvl w:ilvl="2" w:tplc="04090005" w:tentative="1">
      <w:start w:val="1"/>
      <w:numFmt w:val="bullet"/>
      <w:lvlText w:val=""/>
      <w:lvlJc w:val="left"/>
      <w:pPr>
        <w:tabs>
          <w:tab w:val="num" w:pos="2208"/>
        </w:tabs>
        <w:ind w:left="2208" w:hanging="360"/>
      </w:pPr>
      <w:rPr>
        <w:rFonts w:ascii="Wingdings" w:hAnsi="Wingdings" w:hint="default"/>
      </w:rPr>
    </w:lvl>
    <w:lvl w:ilvl="3" w:tplc="04090001" w:tentative="1">
      <w:start w:val="1"/>
      <w:numFmt w:val="bullet"/>
      <w:lvlText w:val=""/>
      <w:lvlJc w:val="left"/>
      <w:pPr>
        <w:tabs>
          <w:tab w:val="num" w:pos="2928"/>
        </w:tabs>
        <w:ind w:left="2928" w:hanging="360"/>
      </w:pPr>
      <w:rPr>
        <w:rFonts w:ascii="Symbol" w:hAnsi="Symbol" w:hint="default"/>
      </w:rPr>
    </w:lvl>
    <w:lvl w:ilvl="4" w:tplc="04090003" w:tentative="1">
      <w:start w:val="1"/>
      <w:numFmt w:val="bullet"/>
      <w:lvlText w:val="o"/>
      <w:lvlJc w:val="left"/>
      <w:pPr>
        <w:tabs>
          <w:tab w:val="num" w:pos="3648"/>
        </w:tabs>
        <w:ind w:left="3648" w:hanging="360"/>
      </w:pPr>
      <w:rPr>
        <w:rFonts w:ascii="Courier New" w:hAnsi="Courier New" w:hint="default"/>
      </w:rPr>
    </w:lvl>
    <w:lvl w:ilvl="5" w:tplc="04090005" w:tentative="1">
      <w:start w:val="1"/>
      <w:numFmt w:val="bullet"/>
      <w:lvlText w:val=""/>
      <w:lvlJc w:val="left"/>
      <w:pPr>
        <w:tabs>
          <w:tab w:val="num" w:pos="4368"/>
        </w:tabs>
        <w:ind w:left="4368" w:hanging="360"/>
      </w:pPr>
      <w:rPr>
        <w:rFonts w:ascii="Wingdings" w:hAnsi="Wingdings" w:hint="default"/>
      </w:rPr>
    </w:lvl>
    <w:lvl w:ilvl="6" w:tplc="04090001" w:tentative="1">
      <w:start w:val="1"/>
      <w:numFmt w:val="bullet"/>
      <w:lvlText w:val=""/>
      <w:lvlJc w:val="left"/>
      <w:pPr>
        <w:tabs>
          <w:tab w:val="num" w:pos="5088"/>
        </w:tabs>
        <w:ind w:left="5088" w:hanging="360"/>
      </w:pPr>
      <w:rPr>
        <w:rFonts w:ascii="Symbol" w:hAnsi="Symbol" w:hint="default"/>
      </w:rPr>
    </w:lvl>
    <w:lvl w:ilvl="7" w:tplc="04090003" w:tentative="1">
      <w:start w:val="1"/>
      <w:numFmt w:val="bullet"/>
      <w:lvlText w:val="o"/>
      <w:lvlJc w:val="left"/>
      <w:pPr>
        <w:tabs>
          <w:tab w:val="num" w:pos="5808"/>
        </w:tabs>
        <w:ind w:left="5808" w:hanging="360"/>
      </w:pPr>
      <w:rPr>
        <w:rFonts w:ascii="Courier New" w:hAnsi="Courier New" w:hint="default"/>
      </w:rPr>
    </w:lvl>
    <w:lvl w:ilvl="8" w:tplc="04090005" w:tentative="1">
      <w:start w:val="1"/>
      <w:numFmt w:val="bullet"/>
      <w:lvlText w:val=""/>
      <w:lvlJc w:val="left"/>
      <w:pPr>
        <w:tabs>
          <w:tab w:val="num" w:pos="6528"/>
        </w:tabs>
        <w:ind w:left="6528" w:hanging="360"/>
      </w:pPr>
      <w:rPr>
        <w:rFonts w:ascii="Wingdings" w:hAnsi="Wingdings" w:hint="default"/>
      </w:rPr>
    </w:lvl>
  </w:abstractNum>
  <w:abstractNum w:abstractNumId="6">
    <w:nsid w:val="1CEC2FBD"/>
    <w:multiLevelType w:val="hybridMultilevel"/>
    <w:tmpl w:val="56DA3C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15441BE"/>
    <w:multiLevelType w:val="hybridMultilevel"/>
    <w:tmpl w:val="A5D0C0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2473599"/>
    <w:multiLevelType w:val="hybridMultilevel"/>
    <w:tmpl w:val="E79265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4833856"/>
    <w:multiLevelType w:val="hybridMultilevel"/>
    <w:tmpl w:val="FDD8F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ED6105"/>
    <w:multiLevelType w:val="hybridMultilevel"/>
    <w:tmpl w:val="6E30B4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22D0BE2"/>
    <w:multiLevelType w:val="hybridMultilevel"/>
    <w:tmpl w:val="FFB6A5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5CB38F7"/>
    <w:multiLevelType w:val="hybridMultilevel"/>
    <w:tmpl w:val="8D6E46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D44602"/>
    <w:multiLevelType w:val="hybridMultilevel"/>
    <w:tmpl w:val="729AD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3F6EE1"/>
    <w:multiLevelType w:val="hybridMultilevel"/>
    <w:tmpl w:val="824C3B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73F4520"/>
    <w:multiLevelType w:val="hybridMultilevel"/>
    <w:tmpl w:val="584A9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994779"/>
    <w:multiLevelType w:val="hybridMultilevel"/>
    <w:tmpl w:val="506CA72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6AD3693"/>
    <w:multiLevelType w:val="hybridMultilevel"/>
    <w:tmpl w:val="D50A64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8F10CBB"/>
    <w:multiLevelType w:val="hybridMultilevel"/>
    <w:tmpl w:val="4BDA65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3"/>
  </w:num>
  <w:num w:numId="3">
    <w:abstractNumId w:val="1"/>
  </w:num>
  <w:num w:numId="4">
    <w:abstractNumId w:val="15"/>
  </w:num>
  <w:num w:numId="5">
    <w:abstractNumId w:val="9"/>
  </w:num>
  <w:num w:numId="6">
    <w:abstractNumId w:val="4"/>
  </w:num>
  <w:num w:numId="7">
    <w:abstractNumId w:val="7"/>
  </w:num>
  <w:num w:numId="8">
    <w:abstractNumId w:val="6"/>
  </w:num>
  <w:num w:numId="9">
    <w:abstractNumId w:val="5"/>
  </w:num>
  <w:num w:numId="10">
    <w:abstractNumId w:val="11"/>
  </w:num>
  <w:num w:numId="11">
    <w:abstractNumId w:val="8"/>
  </w:num>
  <w:num w:numId="12">
    <w:abstractNumId w:val="0"/>
  </w:num>
  <w:num w:numId="13">
    <w:abstractNumId w:val="16"/>
  </w:num>
  <w:num w:numId="14">
    <w:abstractNumId w:val="17"/>
  </w:num>
  <w:num w:numId="15">
    <w:abstractNumId w:val="14"/>
  </w:num>
  <w:num w:numId="16">
    <w:abstractNumId w:val="18"/>
  </w:num>
  <w:num w:numId="17">
    <w:abstractNumId w:val="2"/>
  </w:num>
  <w:num w:numId="18">
    <w:abstractNumId w:val="3"/>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doNotHyphenateCaps/>
  <w:drawingGridHorizontalSpacing w:val="110"/>
  <w:displayHorizont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0AAE"/>
    <w:rsid w:val="00017BDE"/>
    <w:rsid w:val="00023360"/>
    <w:rsid w:val="00030AAE"/>
    <w:rsid w:val="000310CD"/>
    <w:rsid w:val="00170E43"/>
    <w:rsid w:val="001F4720"/>
    <w:rsid w:val="00240AF6"/>
    <w:rsid w:val="00251D4D"/>
    <w:rsid w:val="00360B1F"/>
    <w:rsid w:val="00371C5A"/>
    <w:rsid w:val="003B7B0E"/>
    <w:rsid w:val="00406249"/>
    <w:rsid w:val="004B5077"/>
    <w:rsid w:val="004E0AE9"/>
    <w:rsid w:val="00553B69"/>
    <w:rsid w:val="00562E89"/>
    <w:rsid w:val="0059112F"/>
    <w:rsid w:val="0059364B"/>
    <w:rsid w:val="0059672F"/>
    <w:rsid w:val="00597FAC"/>
    <w:rsid w:val="005B0EFA"/>
    <w:rsid w:val="005F1937"/>
    <w:rsid w:val="006247A1"/>
    <w:rsid w:val="00672BF3"/>
    <w:rsid w:val="0067535F"/>
    <w:rsid w:val="006C3B0E"/>
    <w:rsid w:val="00760768"/>
    <w:rsid w:val="0083434C"/>
    <w:rsid w:val="00883654"/>
    <w:rsid w:val="00893136"/>
    <w:rsid w:val="00953466"/>
    <w:rsid w:val="00956DF3"/>
    <w:rsid w:val="00A26ABC"/>
    <w:rsid w:val="00AA6B19"/>
    <w:rsid w:val="00AF780E"/>
    <w:rsid w:val="00B02EE0"/>
    <w:rsid w:val="00B23E5E"/>
    <w:rsid w:val="00B2736D"/>
    <w:rsid w:val="00B82FAB"/>
    <w:rsid w:val="00B92138"/>
    <w:rsid w:val="00BD0958"/>
    <w:rsid w:val="00C0242F"/>
    <w:rsid w:val="00C67CE1"/>
    <w:rsid w:val="00C95070"/>
    <w:rsid w:val="00D65737"/>
    <w:rsid w:val="00D91743"/>
    <w:rsid w:val="00DD0922"/>
    <w:rsid w:val="00DD3CDC"/>
    <w:rsid w:val="00E167F9"/>
    <w:rsid w:val="00E70B80"/>
    <w:rsid w:val="00EA4324"/>
    <w:rsid w:val="00F161DB"/>
    <w:rsid w:val="00F46086"/>
    <w:rsid w:val="00F84CCC"/>
    <w:rsid w:val="00F93E3C"/>
    <w:rsid w:val="00FF03D1"/>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Normal (Web)"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BF3"/>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030AAE"/>
    <w:rPr>
      <w:rFonts w:cs="Times New Roman"/>
      <w:color w:val="0000FF"/>
      <w:u w:val="single"/>
    </w:rPr>
  </w:style>
  <w:style w:type="paragraph" w:styleId="ListParagraph">
    <w:name w:val="List Paragraph"/>
    <w:basedOn w:val="Normal"/>
    <w:uiPriority w:val="99"/>
    <w:qFormat/>
    <w:rsid w:val="00030AAE"/>
    <w:pPr>
      <w:ind w:left="720"/>
      <w:contextualSpacing/>
    </w:pPr>
  </w:style>
  <w:style w:type="table" w:styleId="TableGrid">
    <w:name w:val="Table Grid"/>
    <w:basedOn w:val="TableNormal"/>
    <w:uiPriority w:val="99"/>
    <w:rsid w:val="00B02E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rsid w:val="00DD0922"/>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99"/>
    <w:qFormat/>
    <w:rsid w:val="00DD0922"/>
    <w:rPr>
      <w:rFonts w:cs="Times New Roman"/>
      <w:b/>
      <w:bCs/>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255</TotalTime>
  <Pages>6</Pages>
  <Words>1701</Words>
  <Characters>9697</Characters>
  <Application>Microsoft Macintosh Word</Application>
  <DocSecurity>0</DocSecurity>
  <Lines>0</Lines>
  <Paragraphs>0</Paragraphs>
  <ScaleCrop>false</ScaleCrop>
  <Company>School District of Springfield Township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fusarelli</dc:creator>
  <cp:keywords/>
  <cp:lastModifiedBy>Patricia O'Connell</cp:lastModifiedBy>
  <cp:revision>15</cp:revision>
  <dcterms:created xsi:type="dcterms:W3CDTF">2011-11-07T04:38:00Z</dcterms:created>
  <dcterms:modified xsi:type="dcterms:W3CDTF">2011-11-07T05:05:00Z</dcterms:modified>
</cp:coreProperties>
</file>